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5A" w:rsidRDefault="00CA035A" w:rsidP="00CA035A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администрации Третьяковского района по образованию</w:t>
      </w:r>
    </w:p>
    <w:p w:rsidR="00CA035A" w:rsidRDefault="00CA035A" w:rsidP="00CA035A">
      <w:pPr>
        <w:jc w:val="center"/>
        <w:rPr>
          <w:sz w:val="26"/>
          <w:szCs w:val="26"/>
        </w:rPr>
      </w:pPr>
    </w:p>
    <w:p w:rsidR="00CA035A" w:rsidRDefault="00CA035A" w:rsidP="00CA03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</w:t>
      </w:r>
    </w:p>
    <w:p w:rsidR="00CA035A" w:rsidRDefault="00CA035A" w:rsidP="00CA035A">
      <w:pPr>
        <w:jc w:val="center"/>
        <w:rPr>
          <w:sz w:val="26"/>
          <w:szCs w:val="26"/>
        </w:rPr>
      </w:pPr>
    </w:p>
    <w:p w:rsidR="00CA035A" w:rsidRDefault="001F10EF" w:rsidP="00CA035A">
      <w:pPr>
        <w:jc w:val="both"/>
        <w:rPr>
          <w:sz w:val="26"/>
          <w:szCs w:val="26"/>
        </w:rPr>
      </w:pPr>
      <w:r>
        <w:rPr>
          <w:sz w:val="26"/>
          <w:szCs w:val="26"/>
        </w:rPr>
        <w:t>15.01.2019</w:t>
      </w:r>
      <w:r w:rsidR="00CA035A">
        <w:rPr>
          <w:sz w:val="26"/>
          <w:szCs w:val="26"/>
        </w:rPr>
        <w:t xml:space="preserve">г.                            с. Староалейское                                               № </w:t>
      </w:r>
      <w:r w:rsidR="0024448C">
        <w:rPr>
          <w:sz w:val="26"/>
          <w:szCs w:val="26"/>
        </w:rPr>
        <w:t>8</w:t>
      </w:r>
    </w:p>
    <w:p w:rsidR="00E3635A" w:rsidRDefault="00E3635A" w:rsidP="00CA035A">
      <w:pPr>
        <w:jc w:val="both"/>
        <w:rPr>
          <w:szCs w:val="24"/>
        </w:rPr>
      </w:pPr>
    </w:p>
    <w:p w:rsidR="00CA035A" w:rsidRDefault="00CA035A" w:rsidP="00CA035A">
      <w:pPr>
        <w:jc w:val="both"/>
        <w:rPr>
          <w:szCs w:val="24"/>
        </w:rPr>
      </w:pPr>
    </w:p>
    <w:p w:rsidR="00CA035A" w:rsidRDefault="00CA035A" w:rsidP="00CA035A">
      <w:pPr>
        <w:jc w:val="both"/>
        <w:rPr>
          <w:szCs w:val="24"/>
        </w:rPr>
      </w:pPr>
      <w:r>
        <w:rPr>
          <w:szCs w:val="24"/>
        </w:rPr>
        <w:t xml:space="preserve">О проведении районного конкурса </w:t>
      </w:r>
    </w:p>
    <w:p w:rsidR="00CA035A" w:rsidRDefault="00CA035A" w:rsidP="00CA035A">
      <w:pPr>
        <w:jc w:val="both"/>
        <w:rPr>
          <w:szCs w:val="24"/>
        </w:rPr>
      </w:pPr>
      <w:r>
        <w:rPr>
          <w:szCs w:val="24"/>
        </w:rPr>
        <w:t xml:space="preserve">исследовательских работ </w:t>
      </w:r>
    </w:p>
    <w:p w:rsidR="00CA035A" w:rsidRDefault="00CA035A" w:rsidP="00CA035A">
      <w:pPr>
        <w:jc w:val="both"/>
        <w:rPr>
          <w:szCs w:val="24"/>
        </w:rPr>
      </w:pPr>
      <w:r>
        <w:rPr>
          <w:szCs w:val="24"/>
        </w:rPr>
        <w:t>«Я – исследователь»</w:t>
      </w:r>
    </w:p>
    <w:p w:rsidR="00CA035A" w:rsidRDefault="00CA035A" w:rsidP="00CA03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планом работы комитета по образованию, в целях развития интеллектуально-творческого потенциала личности ребенка младшего школьного возраста путем привития и совершенствования навыков наблюдений и элементарных исследований</w:t>
      </w:r>
    </w:p>
    <w:p w:rsidR="00CA035A" w:rsidRDefault="00CA035A" w:rsidP="00CA035A">
      <w:pPr>
        <w:tabs>
          <w:tab w:val="left" w:pos="900"/>
        </w:tabs>
        <w:spacing w:line="276" w:lineRule="auto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п</w:t>
      </w:r>
      <w:proofErr w:type="gramEnd"/>
      <w:r>
        <w:rPr>
          <w:b/>
          <w:i/>
          <w:sz w:val="26"/>
          <w:szCs w:val="26"/>
        </w:rPr>
        <w:t xml:space="preserve"> р и к а з ы в а ю:</w:t>
      </w:r>
    </w:p>
    <w:p w:rsidR="00CA035A" w:rsidRPr="00966383" w:rsidRDefault="00CA035A" w:rsidP="004E47EE">
      <w:pPr>
        <w:pStyle w:val="a3"/>
        <w:numPr>
          <w:ilvl w:val="0"/>
          <w:numId w:val="5"/>
        </w:numPr>
        <w:spacing w:line="276" w:lineRule="auto"/>
        <w:ind w:left="567" w:firstLine="0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Провести в  </w:t>
      </w:r>
      <w:r>
        <w:rPr>
          <w:sz w:val="26"/>
          <w:szCs w:val="26"/>
        </w:rPr>
        <w:t>январе-апреле</w:t>
      </w:r>
      <w:r w:rsidRPr="00966383">
        <w:rPr>
          <w:sz w:val="26"/>
          <w:szCs w:val="26"/>
        </w:rPr>
        <w:t xml:space="preserve"> 201</w:t>
      </w:r>
      <w:r w:rsidR="001F10EF">
        <w:rPr>
          <w:sz w:val="26"/>
          <w:szCs w:val="26"/>
        </w:rPr>
        <w:t>9</w:t>
      </w:r>
      <w:r w:rsidRPr="00966383">
        <w:rPr>
          <w:sz w:val="26"/>
          <w:szCs w:val="26"/>
        </w:rPr>
        <w:t>г. районный конкурс исследовательских работ младших школьников «Я – исследователь».</w:t>
      </w:r>
    </w:p>
    <w:p w:rsidR="00CA035A" w:rsidRPr="00966383" w:rsidRDefault="00CA035A" w:rsidP="004E47EE">
      <w:pPr>
        <w:pStyle w:val="a3"/>
        <w:numPr>
          <w:ilvl w:val="0"/>
          <w:numId w:val="5"/>
        </w:numPr>
        <w:spacing w:line="276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конкурсе (приложение 1)</w:t>
      </w:r>
    </w:p>
    <w:p w:rsidR="00CA035A" w:rsidRDefault="00CA035A" w:rsidP="004E47EE">
      <w:pPr>
        <w:spacing w:line="276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47EE"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 за проведение конкурса возложить на Шишкину С.С., главного специалиста комитета по образованию.</w:t>
      </w:r>
    </w:p>
    <w:p w:rsidR="00CA035A" w:rsidRDefault="00CA035A" w:rsidP="00CA035A">
      <w:pPr>
        <w:spacing w:line="276" w:lineRule="auto"/>
        <w:rPr>
          <w:sz w:val="26"/>
          <w:szCs w:val="26"/>
        </w:rPr>
      </w:pPr>
    </w:p>
    <w:p w:rsidR="00CA035A" w:rsidRDefault="00CA035A" w:rsidP="00CA035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по образованию     </w:t>
      </w:r>
      <w:r w:rsidR="0024448C">
        <w:rPr>
          <w:noProof/>
          <w:sz w:val="26"/>
          <w:szCs w:val="26"/>
        </w:rPr>
        <w:drawing>
          <wp:inline distT="0" distB="0" distL="0" distR="0">
            <wp:extent cx="1104900" cy="365760"/>
            <wp:effectExtent l="0" t="0" r="0" b="0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6"/>
          <w:szCs w:val="26"/>
        </w:rPr>
        <w:t>М.Г.Рыжкова</w:t>
      </w:r>
      <w:proofErr w:type="spellEnd"/>
    </w:p>
    <w:p w:rsidR="0024448C" w:rsidRDefault="0024448C" w:rsidP="00CA035A">
      <w:pPr>
        <w:ind w:left="5670" w:hanging="17"/>
        <w:jc w:val="both"/>
        <w:rPr>
          <w:sz w:val="26"/>
          <w:szCs w:val="26"/>
          <w:lang w:eastAsia="ar-SA"/>
        </w:rPr>
      </w:pPr>
    </w:p>
    <w:p w:rsidR="00CA035A" w:rsidRDefault="00CA035A" w:rsidP="00CA035A">
      <w:pPr>
        <w:ind w:left="5670" w:hanging="17"/>
        <w:jc w:val="both"/>
        <w:rPr>
          <w:sz w:val="26"/>
          <w:szCs w:val="26"/>
          <w:lang w:eastAsia="ar-SA"/>
        </w:rPr>
      </w:pPr>
      <w:r w:rsidRPr="004642DC">
        <w:rPr>
          <w:sz w:val="26"/>
          <w:szCs w:val="26"/>
          <w:lang w:eastAsia="ar-SA"/>
        </w:rPr>
        <w:t xml:space="preserve">к приказу № </w:t>
      </w:r>
      <w:r w:rsidR="0024448C">
        <w:rPr>
          <w:sz w:val="26"/>
          <w:szCs w:val="26"/>
          <w:lang w:eastAsia="ar-SA"/>
        </w:rPr>
        <w:t>8</w:t>
      </w:r>
      <w:bookmarkStart w:id="0" w:name="_GoBack"/>
      <w:bookmarkEnd w:id="0"/>
    </w:p>
    <w:p w:rsidR="00CA035A" w:rsidRPr="004642DC" w:rsidRDefault="00CA035A" w:rsidP="00CA035A">
      <w:pPr>
        <w:ind w:left="5670" w:hanging="17"/>
        <w:jc w:val="both"/>
        <w:rPr>
          <w:sz w:val="26"/>
          <w:szCs w:val="26"/>
          <w:lang w:eastAsia="ar-SA"/>
        </w:rPr>
      </w:pPr>
      <w:r w:rsidRPr="004642DC">
        <w:rPr>
          <w:sz w:val="26"/>
          <w:szCs w:val="26"/>
          <w:lang w:eastAsia="ar-SA"/>
        </w:rPr>
        <w:t xml:space="preserve">от </w:t>
      </w:r>
      <w:r w:rsidR="001F10EF">
        <w:rPr>
          <w:sz w:val="26"/>
          <w:szCs w:val="26"/>
          <w:lang w:eastAsia="ar-SA"/>
        </w:rPr>
        <w:t>15</w:t>
      </w:r>
      <w:r w:rsidRPr="004642DC">
        <w:rPr>
          <w:sz w:val="26"/>
          <w:szCs w:val="26"/>
          <w:lang w:eastAsia="ar-SA"/>
        </w:rPr>
        <w:t xml:space="preserve"> января 201</w:t>
      </w:r>
      <w:r w:rsidR="001F10EF">
        <w:rPr>
          <w:sz w:val="26"/>
          <w:szCs w:val="26"/>
          <w:lang w:eastAsia="ar-SA"/>
        </w:rPr>
        <w:t>9</w:t>
      </w:r>
      <w:r w:rsidRPr="004642DC">
        <w:rPr>
          <w:sz w:val="26"/>
          <w:szCs w:val="26"/>
          <w:lang w:eastAsia="ar-SA"/>
        </w:rPr>
        <w:t xml:space="preserve"> года</w:t>
      </w:r>
    </w:p>
    <w:p w:rsidR="00CA035A" w:rsidRDefault="00CA035A" w:rsidP="00CA035A"/>
    <w:p w:rsidR="00CA035A" w:rsidRPr="009C0296" w:rsidRDefault="00CA035A" w:rsidP="00CA035A">
      <w:pPr>
        <w:framePr w:wrap="notBeside" w:vAnchor="text" w:hAnchor="text" w:xAlign="center" w:y="1"/>
        <w:spacing w:line="270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9C0296">
        <w:rPr>
          <w:b/>
          <w:bCs/>
          <w:color w:val="000000"/>
          <w:sz w:val="27"/>
          <w:szCs w:val="27"/>
          <w:lang w:val="ru"/>
        </w:rPr>
        <w:t>ПОЛОЖЕНИЕ</w:t>
      </w:r>
    </w:p>
    <w:p w:rsidR="00CA035A" w:rsidRPr="00026765" w:rsidRDefault="00CA035A" w:rsidP="00CA035A">
      <w:pPr>
        <w:rPr>
          <w:rFonts w:ascii="Arial Unicode MS" w:eastAsia="Arial Unicode MS" w:hAnsi="Arial Unicode MS" w:cs="Arial Unicode MS"/>
          <w:color w:val="000000"/>
          <w:szCs w:val="24"/>
          <w:lang w:val="ru"/>
        </w:rPr>
      </w:pPr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bookmarkStart w:id="1" w:name="bookmark0"/>
      <w:r w:rsidRPr="00026765">
        <w:rPr>
          <w:b/>
          <w:bCs/>
          <w:color w:val="000000"/>
          <w:szCs w:val="24"/>
          <w:lang w:val="ru"/>
        </w:rPr>
        <w:t xml:space="preserve">о районном конкурсе исследовательских работ и </w:t>
      </w:r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r w:rsidRPr="00026765">
        <w:rPr>
          <w:b/>
          <w:bCs/>
          <w:color w:val="000000"/>
          <w:szCs w:val="24"/>
          <w:lang w:val="ru"/>
        </w:rPr>
        <w:t xml:space="preserve">творческих проектов младших школьников </w:t>
      </w:r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r w:rsidRPr="00026765">
        <w:rPr>
          <w:b/>
          <w:bCs/>
          <w:color w:val="000000"/>
          <w:szCs w:val="24"/>
          <w:lang w:val="ru"/>
        </w:rPr>
        <w:t>«Я - исследователь»</w:t>
      </w:r>
      <w:bookmarkEnd w:id="1"/>
    </w:p>
    <w:p w:rsidR="00CA035A" w:rsidRPr="00026765" w:rsidRDefault="00CA035A" w:rsidP="00CA035A">
      <w:pPr>
        <w:keepNext/>
        <w:keepLines/>
        <w:spacing w:line="317" w:lineRule="exact"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</w:p>
    <w:p w:rsidR="00CA035A" w:rsidRPr="00026765" w:rsidRDefault="00CA035A" w:rsidP="00CA035A">
      <w:pPr>
        <w:keepNext/>
        <w:keepLines/>
        <w:spacing w:line="322" w:lineRule="exact"/>
        <w:ind w:right="600"/>
        <w:jc w:val="center"/>
        <w:outlineLvl w:val="0"/>
        <w:rPr>
          <w:b/>
          <w:bCs/>
          <w:color w:val="000000"/>
          <w:szCs w:val="24"/>
          <w:lang w:val="ru"/>
        </w:rPr>
      </w:pPr>
      <w:bookmarkStart w:id="2" w:name="bookmark1"/>
      <w:r w:rsidRPr="00026765">
        <w:rPr>
          <w:b/>
          <w:bCs/>
          <w:color w:val="000000"/>
          <w:szCs w:val="24"/>
          <w:lang w:val="ru"/>
        </w:rPr>
        <w:t>1. Общие положения</w:t>
      </w:r>
      <w:bookmarkEnd w:id="2"/>
    </w:p>
    <w:p w:rsidR="00CA035A" w:rsidRPr="00ED2E49" w:rsidRDefault="00CA035A" w:rsidP="00ED2E49">
      <w:pPr>
        <w:numPr>
          <w:ilvl w:val="0"/>
          <w:numId w:val="1"/>
        </w:numPr>
        <w:tabs>
          <w:tab w:val="left" w:pos="1549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Районный конкурс исследовательских работ и творческих проектов младших школьников «Я - исследователь» (далее Конкурс) проводится в целях развития интеллектуально-творческого потенциала личности ребёнка дошкольного и младшего школьного возраста путём привития и совершенствования навыков наблюдений и элементарных исследований.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549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Задачи Конкурса: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- выявление одарённых (талантливых) детей; 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- содействие развитию творческой активности детей дошкольного и младшего школьного возраста;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- формирование у учащихся и педагогов представления об исследовательском обучении, как ведущем способе учебной деятельности и стиле жизни;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- создание условий для формирования у детей научной картины мира;</w:t>
      </w:r>
    </w:p>
    <w:p w:rsidR="00CA035A" w:rsidRPr="00ED2E49" w:rsidRDefault="00CA035A" w:rsidP="00ED2E49">
      <w:pPr>
        <w:tabs>
          <w:tab w:val="left" w:pos="1549"/>
        </w:tabs>
        <w:ind w:right="16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lastRenderedPageBreak/>
        <w:t>- распространение образовательных программ и педагогических технологий проведения учебных исследований с дошкольниками и младшими школьниками.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563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Организует Конкурс комитет администрации Третьяковского района по образованию, МБОУ </w:t>
      </w:r>
      <w:proofErr w:type="gramStart"/>
      <w:r w:rsidRPr="00ED2E49">
        <w:rPr>
          <w:color w:val="000000"/>
          <w:szCs w:val="24"/>
          <w:lang w:val="ru"/>
        </w:rPr>
        <w:t>ДО</w:t>
      </w:r>
      <w:proofErr w:type="gramEnd"/>
      <w:r w:rsidRPr="00ED2E49">
        <w:rPr>
          <w:color w:val="000000"/>
          <w:szCs w:val="24"/>
          <w:lang w:val="ru"/>
        </w:rPr>
        <w:t xml:space="preserve"> «</w:t>
      </w:r>
      <w:proofErr w:type="gramStart"/>
      <w:r w:rsidRPr="00ED2E49">
        <w:rPr>
          <w:color w:val="000000"/>
          <w:szCs w:val="24"/>
          <w:lang w:val="ru"/>
        </w:rPr>
        <w:t>Центр</w:t>
      </w:r>
      <w:proofErr w:type="gramEnd"/>
      <w:r w:rsidRPr="00ED2E49">
        <w:rPr>
          <w:color w:val="000000"/>
          <w:szCs w:val="24"/>
          <w:lang w:val="ru"/>
        </w:rPr>
        <w:t xml:space="preserve"> развития творчества детей и юношества».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539"/>
        </w:tabs>
        <w:ind w:right="16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На конкурс принимаются исследовательские работы по номинациям:</w:t>
      </w:r>
    </w:p>
    <w:p w:rsidR="00CA035A" w:rsidRPr="00ED2E49" w:rsidRDefault="00CA035A" w:rsidP="00ED2E49">
      <w:pPr>
        <w:ind w:left="320" w:firstLine="72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гуманитарная;</w:t>
      </w:r>
    </w:p>
    <w:p w:rsidR="00CA035A" w:rsidRPr="00ED2E49" w:rsidRDefault="00CA035A" w:rsidP="00ED2E49">
      <w:pPr>
        <w:ind w:left="320" w:firstLine="72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естественнонаучная (живая и неживая природа);</w:t>
      </w:r>
    </w:p>
    <w:p w:rsidR="00CA035A" w:rsidRPr="00ED2E49" w:rsidRDefault="00CA035A" w:rsidP="00ED2E49">
      <w:pPr>
        <w:ind w:left="320" w:firstLine="720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техника и физика.</w:t>
      </w:r>
    </w:p>
    <w:p w:rsidR="00CA035A" w:rsidRPr="00ED2E49" w:rsidRDefault="00CA035A" w:rsidP="00ED2E49">
      <w:pPr>
        <w:numPr>
          <w:ilvl w:val="0"/>
          <w:numId w:val="1"/>
        </w:numPr>
        <w:tabs>
          <w:tab w:val="left" w:pos="1200"/>
        </w:tabs>
        <w:spacing w:after="300"/>
        <w:ind w:right="3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Количество возрастных групп зависит от количества представленных в номинацию работ.</w:t>
      </w:r>
    </w:p>
    <w:p w:rsidR="00CA035A" w:rsidRPr="00ED2E49" w:rsidRDefault="00CA035A" w:rsidP="00ED2E49">
      <w:pPr>
        <w:keepNext/>
        <w:keepLines/>
        <w:ind w:left="3080"/>
        <w:outlineLvl w:val="0"/>
        <w:rPr>
          <w:b/>
          <w:bCs/>
          <w:color w:val="000000"/>
          <w:szCs w:val="24"/>
          <w:lang w:val="ru"/>
        </w:rPr>
      </w:pPr>
      <w:bookmarkStart w:id="3" w:name="bookmark2"/>
      <w:r w:rsidRPr="00ED2E49">
        <w:rPr>
          <w:b/>
          <w:bCs/>
          <w:color w:val="000000"/>
          <w:szCs w:val="24"/>
          <w:lang w:val="ru"/>
        </w:rPr>
        <w:t>2. Организация Конкурса</w:t>
      </w:r>
      <w:bookmarkEnd w:id="3"/>
    </w:p>
    <w:p w:rsidR="00CA035A" w:rsidRPr="00ED2E49" w:rsidRDefault="00CA035A" w:rsidP="00ED2E49">
      <w:pPr>
        <w:numPr>
          <w:ilvl w:val="0"/>
          <w:numId w:val="2"/>
        </w:numPr>
        <w:tabs>
          <w:tab w:val="left" w:pos="1205"/>
        </w:tabs>
        <w:ind w:right="3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Участниками конкурса могут стать юные исследователи в возрасте от 5 до 11 лет (на момент проведения финального этапа Конкурса). 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00"/>
        </w:tabs>
        <w:ind w:right="3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К участию в Конкурсе допускаются только работы, выполненные индивидуально.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10"/>
        </w:tabs>
        <w:ind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Конкурс проводится с </w:t>
      </w:r>
      <w:r w:rsidR="00ED2E49" w:rsidRPr="00ED2E49">
        <w:rPr>
          <w:color w:val="000000"/>
          <w:szCs w:val="24"/>
          <w:lang w:val="ru"/>
        </w:rPr>
        <w:t>1</w:t>
      </w:r>
      <w:r w:rsidR="001F10EF">
        <w:rPr>
          <w:color w:val="000000"/>
          <w:szCs w:val="24"/>
          <w:lang w:val="ru"/>
        </w:rPr>
        <w:t>5</w:t>
      </w:r>
      <w:r w:rsidRPr="00ED2E49">
        <w:rPr>
          <w:color w:val="000000"/>
          <w:szCs w:val="24"/>
          <w:lang w:val="ru"/>
        </w:rPr>
        <w:t xml:space="preserve"> января по </w:t>
      </w:r>
      <w:r w:rsidR="005D5752" w:rsidRPr="00ED2E49">
        <w:rPr>
          <w:color w:val="000000"/>
          <w:szCs w:val="24"/>
          <w:lang w:val="ru"/>
        </w:rPr>
        <w:t>1</w:t>
      </w:r>
      <w:r w:rsidR="00ED2E49" w:rsidRPr="00ED2E49">
        <w:rPr>
          <w:color w:val="000000"/>
          <w:szCs w:val="24"/>
          <w:lang w:val="ru"/>
        </w:rPr>
        <w:t>4</w:t>
      </w:r>
      <w:r w:rsidRPr="00ED2E49">
        <w:rPr>
          <w:color w:val="000000"/>
          <w:szCs w:val="24"/>
          <w:lang w:val="ru"/>
        </w:rPr>
        <w:t xml:space="preserve"> апреля 201</w:t>
      </w:r>
      <w:r w:rsidR="001F10EF">
        <w:rPr>
          <w:color w:val="000000"/>
          <w:szCs w:val="24"/>
          <w:lang w:val="ru"/>
        </w:rPr>
        <w:t>9</w:t>
      </w:r>
      <w:r w:rsidRPr="00ED2E49">
        <w:rPr>
          <w:color w:val="000000"/>
          <w:szCs w:val="24"/>
          <w:lang w:val="ru"/>
        </w:rPr>
        <w:t xml:space="preserve"> года в два этапа: отборочный (заочный) и финальный (очный).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10"/>
        </w:tabs>
        <w:ind w:firstLine="567"/>
        <w:jc w:val="both"/>
        <w:rPr>
          <w:color w:val="000000"/>
          <w:szCs w:val="24"/>
          <w:u w:val="single"/>
          <w:lang w:val="ru"/>
        </w:rPr>
      </w:pPr>
      <w:r w:rsidRPr="00ED2E49">
        <w:rPr>
          <w:color w:val="000000"/>
          <w:szCs w:val="24"/>
          <w:lang w:val="ru"/>
        </w:rPr>
        <w:t xml:space="preserve">Отборочный этап проводится в заочной форме, работы предоставляются в комитет по образованию </w:t>
      </w:r>
      <w:r w:rsidRPr="00ED2E49">
        <w:rPr>
          <w:color w:val="000000"/>
          <w:szCs w:val="24"/>
          <w:u w:val="single"/>
          <w:lang w:val="ru"/>
        </w:rPr>
        <w:t xml:space="preserve">до </w:t>
      </w:r>
      <w:r w:rsidR="00756E27" w:rsidRPr="00ED2E49">
        <w:rPr>
          <w:color w:val="000000"/>
          <w:szCs w:val="24"/>
          <w:u w:val="single"/>
          <w:lang w:val="ru"/>
        </w:rPr>
        <w:t>2</w:t>
      </w:r>
      <w:r w:rsidR="00B10CCA">
        <w:rPr>
          <w:color w:val="000000"/>
          <w:szCs w:val="24"/>
          <w:u w:val="single"/>
          <w:lang w:val="ru"/>
        </w:rPr>
        <w:t>2</w:t>
      </w:r>
      <w:r w:rsidRPr="00ED2E49">
        <w:rPr>
          <w:color w:val="000000"/>
          <w:szCs w:val="24"/>
          <w:u w:val="single"/>
          <w:lang w:val="ru"/>
        </w:rPr>
        <w:t xml:space="preserve"> марта 201</w:t>
      </w:r>
      <w:r w:rsidR="001F10EF">
        <w:rPr>
          <w:color w:val="000000"/>
          <w:szCs w:val="24"/>
          <w:u w:val="single"/>
          <w:lang w:val="ru"/>
        </w:rPr>
        <w:t>9</w:t>
      </w:r>
      <w:r w:rsidR="00ED2E49" w:rsidRPr="00ED2E49">
        <w:rPr>
          <w:color w:val="000000"/>
          <w:szCs w:val="24"/>
          <w:u w:val="single"/>
          <w:lang w:val="ru"/>
        </w:rPr>
        <w:t xml:space="preserve">  </w:t>
      </w:r>
      <w:r w:rsidRPr="00ED2E49">
        <w:rPr>
          <w:color w:val="000000"/>
          <w:szCs w:val="24"/>
          <w:u w:val="single"/>
          <w:lang w:val="ru"/>
        </w:rPr>
        <w:t>г.</w:t>
      </w:r>
    </w:p>
    <w:p w:rsidR="00CA035A" w:rsidRPr="00ED2E49" w:rsidRDefault="00CA035A" w:rsidP="00ED2E49">
      <w:pPr>
        <w:numPr>
          <w:ilvl w:val="0"/>
          <w:numId w:val="2"/>
        </w:numPr>
        <w:tabs>
          <w:tab w:val="left" w:pos="1210"/>
        </w:tabs>
        <w:ind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>На финальный этап приглашаются финалисты отборочного этапа.</w:t>
      </w:r>
    </w:p>
    <w:p w:rsidR="00CA035A" w:rsidRPr="00ED2E49" w:rsidRDefault="00CA035A" w:rsidP="00ED2E49">
      <w:pPr>
        <w:keepNext/>
        <w:keepLines/>
        <w:ind w:left="3080"/>
        <w:outlineLvl w:val="0"/>
        <w:rPr>
          <w:b/>
          <w:bCs/>
          <w:color w:val="000000"/>
          <w:szCs w:val="24"/>
          <w:lang w:val="ru"/>
        </w:rPr>
      </w:pPr>
      <w:bookmarkStart w:id="4" w:name="bookmark3"/>
      <w:r w:rsidRPr="00ED2E49">
        <w:rPr>
          <w:b/>
          <w:bCs/>
          <w:color w:val="000000"/>
          <w:szCs w:val="24"/>
          <w:lang w:val="ru"/>
        </w:rPr>
        <w:t>3. Содержание работы Конкурса</w:t>
      </w:r>
      <w:bookmarkEnd w:id="4"/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bookmarkStart w:id="5" w:name="bookmark4"/>
      <w:r w:rsidRPr="00ED2E49">
        <w:rPr>
          <w:color w:val="000000"/>
          <w:szCs w:val="24"/>
        </w:rPr>
        <w:t>3.1.</w:t>
      </w:r>
      <w:r w:rsidR="00ED2E49" w:rsidRPr="00ED2E49">
        <w:rPr>
          <w:color w:val="000000"/>
          <w:szCs w:val="24"/>
        </w:rPr>
        <w:t xml:space="preserve"> </w:t>
      </w:r>
      <w:r w:rsidRPr="00ED2E49">
        <w:rPr>
          <w:color w:val="000000"/>
          <w:szCs w:val="24"/>
        </w:rPr>
        <w:t xml:space="preserve">К участию в Конкурсе допускаются исключительно исследовательские работы детей, </w:t>
      </w:r>
      <w:r w:rsidRPr="00ED2E49">
        <w:rPr>
          <w:szCs w:val="24"/>
        </w:rPr>
        <w:t>выполненные индивидуально.</w:t>
      </w:r>
      <w:r w:rsidRPr="00ED2E49">
        <w:rPr>
          <w:color w:val="000000"/>
          <w:szCs w:val="24"/>
        </w:rPr>
        <w:t xml:space="preserve"> </w:t>
      </w:r>
    </w:p>
    <w:p w:rsidR="005D5752" w:rsidRPr="00ED2E49" w:rsidRDefault="005D5752" w:rsidP="00ED2E4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3.2. Исследовательские работы обязательно должны включать практическую часть (опыт, эксперимент, наблюдение).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3.3. Один автор может представлять только одну работу.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3.4. Работа, представляемая на заочный этап,  должна отражать: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мотив выбора темы исследования и значимость исследования для окружающих;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цель работы и то, какие задачи решал автор;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гипотеза или гипотезы, которые проверялись;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как проводилось исследование (какими методами автор пользовался, какие средства были задействованы в его работе);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результаты работы;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выводы.    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>3.5. Объём работы не ограничен. Работа должна быть выполнена на листах формата А</w:t>
      </w:r>
      <w:proofErr w:type="gramStart"/>
      <w:r w:rsidRPr="00ED2E49">
        <w:rPr>
          <w:color w:val="000000"/>
          <w:szCs w:val="24"/>
          <w:vertAlign w:val="subscript"/>
        </w:rPr>
        <w:t>4</w:t>
      </w:r>
      <w:proofErr w:type="gramEnd"/>
      <w:r w:rsidRPr="00ED2E49">
        <w:rPr>
          <w:color w:val="000000"/>
          <w:szCs w:val="24"/>
        </w:rPr>
        <w:t xml:space="preserve"> со стандартными полями, надёжно скреплена (вместе с приложениями) в единую папку. </w:t>
      </w:r>
      <w:proofErr w:type="gramStart"/>
      <w:r w:rsidRPr="00ED2E49">
        <w:rPr>
          <w:color w:val="000000"/>
          <w:szCs w:val="24"/>
        </w:rPr>
        <w:t>На титульном листе необходимо указать  номинацию конкурса, тему работы, данные об авторе (</w:t>
      </w:r>
      <w:r w:rsidRPr="00ED2E49">
        <w:rPr>
          <w:szCs w:val="24"/>
        </w:rPr>
        <w:t>ФИО</w:t>
      </w:r>
      <w:r w:rsidRPr="00ED2E49">
        <w:rPr>
          <w:color w:val="000000"/>
          <w:szCs w:val="24"/>
        </w:rPr>
        <w:t>, образовательное учреждение, класс) и руководителе работы (ФИО, место работы, должность), а также год выполнения.</w:t>
      </w:r>
      <w:proofErr w:type="gramEnd"/>
      <w:r w:rsidRPr="00ED2E49">
        <w:rPr>
          <w:color w:val="000000"/>
          <w:szCs w:val="24"/>
        </w:rPr>
        <w:t xml:space="preserve"> Анкета размещается отдельно на первом листе работы.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ED2E49">
        <w:rPr>
          <w:color w:val="000000"/>
          <w:szCs w:val="24"/>
        </w:rPr>
        <w:t xml:space="preserve">3.6. Участники очного этапа представляют защиту своей работы в виде доклада на 5-7 минут. </w:t>
      </w:r>
      <w:proofErr w:type="gramStart"/>
      <w:r w:rsidRPr="00ED2E49">
        <w:rPr>
          <w:color w:val="000000"/>
          <w:szCs w:val="24"/>
        </w:rPr>
        <w:t>Доклад должен сопровождаться наглядным материалом (компьютерные презентации, рисунки, плакаты, чертежи, фотографии, фильмы, макеты, таблицы, графики, схемы, карты и др.).</w:t>
      </w:r>
      <w:proofErr w:type="gramEnd"/>
      <w:r w:rsidRPr="00ED2E49">
        <w:rPr>
          <w:color w:val="000000"/>
          <w:szCs w:val="24"/>
        </w:rPr>
        <w:t xml:space="preserve"> Наглядные материалы,  по возможности, выполняются ребёнком самостоятельно.</w:t>
      </w:r>
    </w:p>
    <w:p w:rsidR="005D5752" w:rsidRPr="00ED2E49" w:rsidRDefault="005D5752" w:rsidP="00ED2E49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ED2E49">
        <w:rPr>
          <w:color w:val="000000"/>
          <w:szCs w:val="24"/>
        </w:rPr>
        <w:t>3.7.</w:t>
      </w:r>
      <w:r w:rsidRPr="00ED2E49">
        <w:rPr>
          <w:bCs/>
          <w:color w:val="000000"/>
          <w:szCs w:val="24"/>
        </w:rPr>
        <w:t xml:space="preserve"> При оценке работ участников используется унифицированная балльная система, одинаковая для всех возрастных групп.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Критерии оценки работ: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исследовательский характер работы;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 xml:space="preserve">новизна исследования, </w:t>
      </w:r>
      <w:proofErr w:type="spellStart"/>
      <w:r w:rsidRPr="00ED2E49">
        <w:rPr>
          <w:bCs/>
          <w:color w:val="000000"/>
          <w:szCs w:val="24"/>
        </w:rPr>
        <w:t>эвристичность</w:t>
      </w:r>
      <w:proofErr w:type="spellEnd"/>
      <w:r w:rsidRPr="00ED2E49">
        <w:rPr>
          <w:bCs/>
          <w:color w:val="000000"/>
          <w:szCs w:val="24"/>
        </w:rPr>
        <w:t>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актуальность работы, практическая и/или теоретическая значимость;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lastRenderedPageBreak/>
        <w:t>соответствие структуры работы общепринятым требованиям для научных трудов;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грамотность и логичность изложения;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ED2E49">
        <w:rPr>
          <w:bCs/>
          <w:color w:val="000000"/>
          <w:szCs w:val="24"/>
        </w:rPr>
        <w:t>компетентность докладчика;</w:t>
      </w:r>
    </w:p>
    <w:p w:rsidR="005D5752" w:rsidRPr="00ED2E49" w:rsidRDefault="005D5752" w:rsidP="00ED2E49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D2E49">
        <w:rPr>
          <w:bCs/>
          <w:color w:val="000000"/>
          <w:szCs w:val="24"/>
        </w:rPr>
        <w:t>использование графических и наглядных средств.</w:t>
      </w:r>
    </w:p>
    <w:p w:rsidR="00CA035A" w:rsidRPr="00ED2E49" w:rsidRDefault="00CA035A" w:rsidP="00ED2E49">
      <w:pPr>
        <w:keepNext/>
        <w:keepLines/>
        <w:ind w:left="2940"/>
        <w:outlineLvl w:val="0"/>
        <w:rPr>
          <w:b/>
          <w:bCs/>
          <w:color w:val="000000"/>
          <w:szCs w:val="24"/>
        </w:rPr>
      </w:pPr>
    </w:p>
    <w:p w:rsidR="00CA035A" w:rsidRPr="00ED2E49" w:rsidRDefault="00CA035A" w:rsidP="00ED2E49">
      <w:pPr>
        <w:keepNext/>
        <w:keepLines/>
        <w:ind w:left="2940"/>
        <w:outlineLvl w:val="0"/>
        <w:rPr>
          <w:b/>
          <w:bCs/>
          <w:color w:val="000000"/>
          <w:szCs w:val="24"/>
          <w:lang w:val="ru"/>
        </w:rPr>
      </w:pPr>
      <w:r w:rsidRPr="00ED2E49">
        <w:rPr>
          <w:b/>
          <w:bCs/>
          <w:color w:val="000000"/>
          <w:szCs w:val="24"/>
          <w:lang w:val="ru"/>
        </w:rPr>
        <w:t>4. Подведение итогов Конкурса</w:t>
      </w:r>
      <w:bookmarkEnd w:id="5"/>
    </w:p>
    <w:p w:rsidR="00CA035A" w:rsidRPr="00ED2E49" w:rsidRDefault="00ED2E49" w:rsidP="001F10EF">
      <w:pPr>
        <w:pStyle w:val="a3"/>
        <w:numPr>
          <w:ilvl w:val="1"/>
          <w:numId w:val="12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>Подведение итогов членами жюри проводится сразу после завершения каждого этапа.</w:t>
      </w:r>
    </w:p>
    <w:p w:rsidR="00CA035A" w:rsidRPr="00ED2E49" w:rsidRDefault="00ED2E49" w:rsidP="001F10EF">
      <w:pPr>
        <w:pStyle w:val="a3"/>
        <w:numPr>
          <w:ilvl w:val="1"/>
          <w:numId w:val="12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>По итогам заочного этапа Конкурса жюри определяет финалистов в номинациях. Финалисты отборочного этапа приглашаются на финальный этап.</w:t>
      </w:r>
    </w:p>
    <w:p w:rsidR="00CA035A" w:rsidRPr="00ED2E49" w:rsidRDefault="00ED2E49" w:rsidP="001F10EF">
      <w:pPr>
        <w:pStyle w:val="a3"/>
        <w:numPr>
          <w:ilvl w:val="1"/>
          <w:numId w:val="12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 xml:space="preserve">Победителем в каждой возрастной группе номинаций считается участник, набравший наибольшее количество баллов; призёрами - участники, занявшие второе или третье место; лауреатами - участники, набравшие не менее 70% от общей суммы баллов. </w:t>
      </w:r>
    </w:p>
    <w:p w:rsidR="00CA035A" w:rsidRPr="00ED2E49" w:rsidRDefault="00ED2E49" w:rsidP="001F10EF">
      <w:pPr>
        <w:pStyle w:val="a3"/>
        <w:numPr>
          <w:ilvl w:val="1"/>
          <w:numId w:val="12"/>
        </w:numPr>
        <w:tabs>
          <w:tab w:val="left" w:pos="0"/>
        </w:tabs>
        <w:ind w:left="0" w:right="20" w:firstLine="567"/>
        <w:jc w:val="both"/>
        <w:rPr>
          <w:color w:val="000000"/>
          <w:szCs w:val="24"/>
          <w:lang w:val="ru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>Работы победителей очного этапа Конкурса рекомендуются для участия в краевом конкурсе исследовательских работ и творческих проектов младших школьников «Я - исследователь».</w:t>
      </w:r>
    </w:p>
    <w:p w:rsidR="00CA035A" w:rsidRPr="00ED2E49" w:rsidRDefault="00ED2E49" w:rsidP="001F10EF">
      <w:pPr>
        <w:pStyle w:val="a3"/>
        <w:numPr>
          <w:ilvl w:val="1"/>
          <w:numId w:val="12"/>
        </w:numPr>
        <w:tabs>
          <w:tab w:val="left" w:pos="0"/>
        </w:tabs>
        <w:ind w:left="0" w:right="20" w:firstLine="567"/>
        <w:jc w:val="both"/>
        <w:rPr>
          <w:szCs w:val="24"/>
        </w:rPr>
      </w:pPr>
      <w:r w:rsidRPr="00ED2E49">
        <w:rPr>
          <w:color w:val="000000"/>
          <w:szCs w:val="24"/>
          <w:lang w:val="ru"/>
        </w:rPr>
        <w:t xml:space="preserve"> </w:t>
      </w:r>
      <w:r w:rsidR="00CA035A" w:rsidRPr="00ED2E49">
        <w:rPr>
          <w:color w:val="000000"/>
          <w:szCs w:val="24"/>
          <w:lang w:val="ru"/>
        </w:rPr>
        <w:t xml:space="preserve">Победители и призёры награждаются дипломом. </w:t>
      </w:r>
      <w:r w:rsidR="00CA035A" w:rsidRPr="00ED2E49">
        <w:rPr>
          <w:rFonts w:eastAsia="Arial Unicode MS"/>
          <w:color w:val="000000"/>
          <w:szCs w:val="24"/>
          <w:lang w:val="ru"/>
        </w:rPr>
        <w:t xml:space="preserve">Оргкомитет оставляет за собой право дополнительно поощрять участников, отличившихся в Конкурсе.  </w:t>
      </w:r>
    </w:p>
    <w:p w:rsidR="00031D60" w:rsidRPr="00ED2E49" w:rsidRDefault="00031D60" w:rsidP="00ED2E49">
      <w:pPr>
        <w:rPr>
          <w:szCs w:val="24"/>
        </w:rPr>
      </w:pPr>
    </w:p>
    <w:sectPr w:rsidR="00031D60" w:rsidRPr="00ED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AB4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1">
    <w:nsid w:val="1944011C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8635F0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C46D3E"/>
    <w:multiLevelType w:val="multilevel"/>
    <w:tmpl w:val="6A6A01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52A51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5">
    <w:nsid w:val="52827C14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AB2D9E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9AC5F23"/>
    <w:multiLevelType w:val="multilevel"/>
    <w:tmpl w:val="3FE23B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758E4"/>
    <w:multiLevelType w:val="multilevel"/>
    <w:tmpl w:val="6EC4BE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442731"/>
    <w:multiLevelType w:val="multilevel"/>
    <w:tmpl w:val="8C38BDA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547C5"/>
    <w:multiLevelType w:val="hybridMultilevel"/>
    <w:tmpl w:val="30D6F79E"/>
    <w:lvl w:ilvl="0" w:tplc="E834C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8AA5BA6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C7"/>
    <w:rsid w:val="00026765"/>
    <w:rsid w:val="00031D60"/>
    <w:rsid w:val="001F10EF"/>
    <w:rsid w:val="0024448C"/>
    <w:rsid w:val="004777C7"/>
    <w:rsid w:val="004E47EE"/>
    <w:rsid w:val="005D5752"/>
    <w:rsid w:val="00756E27"/>
    <w:rsid w:val="008C07AF"/>
    <w:rsid w:val="00900796"/>
    <w:rsid w:val="00B10CCA"/>
    <w:rsid w:val="00C255AF"/>
    <w:rsid w:val="00CA035A"/>
    <w:rsid w:val="00E3635A"/>
    <w:rsid w:val="00E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ECONOMIST</cp:lastModifiedBy>
  <cp:revision>17</cp:revision>
  <cp:lastPrinted>2018-01-12T03:12:00Z</cp:lastPrinted>
  <dcterms:created xsi:type="dcterms:W3CDTF">2016-01-20T07:18:00Z</dcterms:created>
  <dcterms:modified xsi:type="dcterms:W3CDTF">2019-01-16T03:07:00Z</dcterms:modified>
</cp:coreProperties>
</file>