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3D" w:rsidRPr="008A0328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Комитет администрации Третьяковского района по образованию</w:t>
      </w:r>
    </w:p>
    <w:p w:rsidR="00C0753D" w:rsidRPr="008A0328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8A0328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 Р И К А З</w:t>
      </w:r>
    </w:p>
    <w:p w:rsidR="00C0753D" w:rsidRPr="008A0328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8A0328" w:rsidRDefault="00CA3F00" w:rsidP="00C0753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.01.2019</w:t>
      </w:r>
      <w:r w:rsidR="0039029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</w:t>
      </w:r>
      <w:r w:rsidR="00C0753D"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                           с. Староалейское                                               № </w:t>
      </w:r>
      <w:r w:rsidR="00351AE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9</w:t>
      </w:r>
    </w:p>
    <w:p w:rsidR="00351AE7" w:rsidRDefault="00351AE7" w:rsidP="00C0753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0753D" w:rsidRPr="008A0328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lang w:val="ru-RU"/>
        </w:rPr>
        <w:t>О проведении районного</w:t>
      </w:r>
    </w:p>
    <w:p w:rsidR="00C0753D" w:rsidRPr="008A0328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конкурса чтецов «Живая классика»</w:t>
      </w:r>
    </w:p>
    <w:p w:rsidR="00C0753D" w:rsidRPr="008A0328" w:rsidRDefault="00C0753D" w:rsidP="00C0753D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C0753D" w:rsidRPr="008A0328" w:rsidRDefault="00C0753D" w:rsidP="00C0753D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В соответствии с планом работы комитета по образованию, в целях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расширения читательского кругозора детей </w:t>
      </w:r>
    </w:p>
    <w:p w:rsidR="00C0753D" w:rsidRPr="008A0328" w:rsidRDefault="00C0753D" w:rsidP="00C0753D">
      <w:pPr>
        <w:tabs>
          <w:tab w:val="left" w:pos="900"/>
        </w:tabs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  <w:t>п р и к а з ы в а ю:</w:t>
      </w:r>
    </w:p>
    <w:p w:rsidR="00C0753D" w:rsidRPr="00A50438" w:rsidRDefault="00C0753D" w:rsidP="00A5043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8A0328">
        <w:rPr>
          <w:lang w:val="ru-RU"/>
        </w:rPr>
        <w:tab/>
        <w:t>1</w:t>
      </w:r>
      <w:r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. Провести с  </w:t>
      </w:r>
      <w:r w:rsidR="00CA3F00">
        <w:rPr>
          <w:rFonts w:ascii="Times New Roman" w:hAnsi="Times New Roman" w:cs="Times New Roman"/>
          <w:sz w:val="26"/>
          <w:szCs w:val="26"/>
          <w:lang w:val="ru-RU"/>
        </w:rPr>
        <w:t>января по март 2019г</w:t>
      </w:r>
      <w:r w:rsidR="00253DF4"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районный конкурс </w:t>
      </w:r>
      <w:r w:rsidR="00876F49"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юных </w:t>
      </w:r>
      <w:r w:rsidRPr="00A50438">
        <w:rPr>
          <w:rFonts w:ascii="Times New Roman" w:hAnsi="Times New Roman" w:cs="Times New Roman"/>
          <w:sz w:val="26"/>
          <w:szCs w:val="26"/>
          <w:lang w:val="ru-RU"/>
        </w:rPr>
        <w:t>чтецов «Живая классика».</w:t>
      </w:r>
    </w:p>
    <w:p w:rsidR="00C0753D" w:rsidRPr="00A50438" w:rsidRDefault="00C0753D" w:rsidP="00C075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 Утвердить:</w:t>
      </w:r>
    </w:p>
    <w:p w:rsidR="00C0753D" w:rsidRPr="00A50438" w:rsidRDefault="00C0753D" w:rsidP="00C075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2.1. Положение о районном конкурсе (приложение 1).</w:t>
      </w:r>
    </w:p>
    <w:p w:rsidR="00C0753D" w:rsidRPr="00A50438" w:rsidRDefault="00C0753D" w:rsidP="00C075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 Состав жюри конкурса (приложение 2).</w:t>
      </w:r>
    </w:p>
    <w:p w:rsidR="00C0753D" w:rsidRPr="008A0328" w:rsidRDefault="00C0753D" w:rsidP="00C075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 Ответственность за проведение конкурса возложить на</w:t>
      </w: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Шишкину С.С., главного специалиста комитета по образованию.</w:t>
      </w:r>
    </w:p>
    <w:p w:rsidR="00C0753D" w:rsidRPr="008A0328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8A0328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Председатель комитета по образованию                                              М.Г.Рыжкова</w:t>
      </w:r>
    </w:p>
    <w:p w:rsidR="00C0753D" w:rsidRPr="008A0328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Pr="008A0328" w:rsidRDefault="006A46EC" w:rsidP="006A46EC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Комитет администрации Третьяковского района по образованию</w:t>
      </w:r>
    </w:p>
    <w:p w:rsidR="006A46EC" w:rsidRPr="008A0328" w:rsidRDefault="006A46EC" w:rsidP="006A46EC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Pr="008A0328" w:rsidRDefault="006A46EC" w:rsidP="006A46EC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 Р И К А З</w:t>
      </w:r>
    </w:p>
    <w:p w:rsidR="006A46EC" w:rsidRPr="008A0328" w:rsidRDefault="006A46EC" w:rsidP="006A46EC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Pr="008A0328" w:rsidRDefault="006A46EC" w:rsidP="006A46EC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.01.2019г</w:t>
      </w: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                           с. Староалейское                                               № </w:t>
      </w:r>
    </w:p>
    <w:p w:rsidR="006A46EC" w:rsidRPr="008A0328" w:rsidRDefault="006A46EC" w:rsidP="006A46EC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lang w:val="ru-RU"/>
        </w:rPr>
        <w:t>О проведении районного</w:t>
      </w:r>
    </w:p>
    <w:p w:rsidR="006A46EC" w:rsidRPr="008A0328" w:rsidRDefault="006A46EC" w:rsidP="006A46EC">
      <w:pPr>
        <w:jc w:val="both"/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конкурса чтецов «Живая классика»</w:t>
      </w:r>
    </w:p>
    <w:p w:rsidR="006A46EC" w:rsidRPr="008A0328" w:rsidRDefault="006A46EC" w:rsidP="006A46EC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6A46EC" w:rsidRPr="008A0328" w:rsidRDefault="006A46EC" w:rsidP="006A46EC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В соответствии с планом работы комитета по образованию, в целях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расширения читательского кругозора детей </w:t>
      </w:r>
    </w:p>
    <w:p w:rsidR="006A46EC" w:rsidRPr="008A0328" w:rsidRDefault="006A46EC" w:rsidP="006A46EC">
      <w:pPr>
        <w:tabs>
          <w:tab w:val="left" w:pos="900"/>
        </w:tabs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  <w:t>п р и к а з ы в а ю:</w:t>
      </w:r>
    </w:p>
    <w:p w:rsidR="006A46EC" w:rsidRPr="00A50438" w:rsidRDefault="006A46EC" w:rsidP="006A46EC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8A0328">
        <w:rPr>
          <w:lang w:val="ru-RU"/>
        </w:rPr>
        <w:tab/>
        <w:t>1</w:t>
      </w:r>
      <w:r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. Провести с  </w:t>
      </w:r>
      <w:r>
        <w:rPr>
          <w:rFonts w:ascii="Times New Roman" w:hAnsi="Times New Roman" w:cs="Times New Roman"/>
          <w:sz w:val="26"/>
          <w:szCs w:val="26"/>
          <w:lang w:val="ru-RU"/>
        </w:rPr>
        <w:t>января по март 2019г</w:t>
      </w:r>
      <w:r w:rsidRPr="00A50438">
        <w:rPr>
          <w:rFonts w:ascii="Times New Roman" w:hAnsi="Times New Roman" w:cs="Times New Roman"/>
          <w:sz w:val="26"/>
          <w:szCs w:val="26"/>
          <w:lang w:val="ru-RU"/>
        </w:rPr>
        <w:t>. районный конкурс юных чтецов «Живая классика».</w:t>
      </w:r>
    </w:p>
    <w:p w:rsidR="006A46EC" w:rsidRPr="00A50438" w:rsidRDefault="006A46EC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 Утвердить:</w:t>
      </w:r>
    </w:p>
    <w:p w:rsidR="006A46EC" w:rsidRPr="00A50438" w:rsidRDefault="006A46EC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2.1. Положение о районном конкурсе (приложение 1).</w:t>
      </w:r>
    </w:p>
    <w:p w:rsidR="006A46EC" w:rsidRPr="00A50438" w:rsidRDefault="006A46EC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 Состав жюри конкурса (приложение 2).</w:t>
      </w:r>
    </w:p>
    <w:p w:rsidR="006A46EC" w:rsidRPr="008A0328" w:rsidRDefault="006A46EC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 Ответственность за проведение конкурса возложить на</w:t>
      </w: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Шишкину С.С., главного специалиста комитета по образованию.</w:t>
      </w:r>
    </w:p>
    <w:p w:rsidR="006A46EC" w:rsidRPr="008A0328" w:rsidRDefault="006A46EC" w:rsidP="006A46EC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Pr="008A0328" w:rsidRDefault="006A46EC" w:rsidP="006A46EC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Председатель комитета по образованию                                              М.Г.Рыжкова</w:t>
      </w:r>
    </w:p>
    <w:p w:rsidR="00F35551" w:rsidRDefault="00F35551" w:rsidP="00876F49">
      <w:pPr>
        <w:ind w:left="3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Default="006A46EC" w:rsidP="00876F49">
      <w:pPr>
        <w:ind w:left="3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Default="006A46EC" w:rsidP="00876F49">
      <w:pPr>
        <w:ind w:left="3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Default="006A46EC" w:rsidP="00876F49">
      <w:pPr>
        <w:ind w:left="3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Default="006A46EC" w:rsidP="00876F49">
      <w:pPr>
        <w:ind w:left="3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Default="006A46EC" w:rsidP="00876F49">
      <w:pPr>
        <w:ind w:left="3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A46EC" w:rsidRDefault="006A46EC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25"/>
        <w:gridCol w:w="4678"/>
      </w:tblGrid>
      <w:tr w:rsidR="006A46EC" w:rsidRPr="006A46EC" w:rsidTr="00340F8E">
        <w:tc>
          <w:tcPr>
            <w:tcW w:w="4644" w:type="dxa"/>
            <w:hideMark/>
          </w:tcPr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Согласовано:</w:t>
            </w:r>
          </w:p>
          <w:p w:rsidR="006A46EC" w:rsidRDefault="00FD18A8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Директор МБУК «Многофункциональный культурный центр» Третьяковского района</w:t>
            </w:r>
          </w:p>
          <w:p w:rsid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__________ </w:t>
            </w:r>
            <w:r w:rsidR="00FD18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Н.Э. Безбородова</w:t>
            </w:r>
          </w:p>
          <w:p w:rsidR="006A46EC" w:rsidRPr="006A46EC" w:rsidRDefault="006A46EC" w:rsidP="00FD18A8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«1</w:t>
            </w:r>
            <w:r w:rsidR="00FD18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» января 2019</w:t>
            </w: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г.</w:t>
            </w:r>
          </w:p>
        </w:tc>
        <w:tc>
          <w:tcPr>
            <w:tcW w:w="425" w:type="dxa"/>
          </w:tcPr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hideMark/>
          </w:tcPr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Утверждаю:</w:t>
            </w:r>
          </w:p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Председатель комитета </w:t>
            </w:r>
            <w:r w:rsidR="00FD18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администрации Третьяковского района</w:t>
            </w:r>
          </w:p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по образованию</w:t>
            </w:r>
          </w:p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 М.Г. Рыжкова</w:t>
            </w:r>
          </w:p>
          <w:p w:rsidR="006A46EC" w:rsidRPr="006A46EC" w:rsidRDefault="006A46EC" w:rsidP="00FD18A8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  <w:r w:rsidR="00FD18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января </w:t>
            </w: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9</w:t>
            </w: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г.</w:t>
            </w:r>
          </w:p>
        </w:tc>
      </w:tr>
    </w:tbl>
    <w:p w:rsidR="006A46EC" w:rsidRDefault="006A46EC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6A46EC" w:rsidRDefault="00C0753D" w:rsidP="00C0753D">
      <w:pPr>
        <w:tabs>
          <w:tab w:val="left" w:pos="540"/>
        </w:tabs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ar-SA"/>
        </w:rPr>
      </w:pP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  <w:r w:rsidRPr="00C075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 xml:space="preserve">Положение о </w:t>
      </w:r>
      <w:r w:rsidR="00565D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>районном конкурсе</w:t>
      </w:r>
      <w:r w:rsidRPr="00C075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 xml:space="preserve"> юных чтецов </w:t>
      </w: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  <w:r w:rsidRPr="00C075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 xml:space="preserve">«Живая классика» </w:t>
      </w: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  <w:r w:rsidRPr="00C075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>1. Общие положения</w:t>
      </w:r>
    </w:p>
    <w:p w:rsidR="00390297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C0753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ab/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1.1. 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Районный конкурс чтецов «Живая классика» (в дальнейшем Конкурс) проходит в рамках Всероссийского конкурса юных чтецов «Живая классика». Конкурс проводится комитетом администрации Третьяковского района по образованию совместно с 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«Модельной детской биб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лиотекой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»</w:t>
      </w:r>
      <w:r w:rsidR="00511EBC" w:rsidRPr="00511EB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МБУК «Многофункциональный культурный центр»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Конкурс — </w:t>
      </w:r>
      <w:r w:rsidR="00CA3F00"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соревновательное мероприятие по чтению вслух (декламации) отрывков из прозаических произведений российских и зарубежных писателей. В рамках Конкурса участникам предлагается прочитать вслух на русском языке отрывок из выбранного ими прозаического произведения.</w:t>
      </w:r>
    </w:p>
    <w:p w:rsidR="00CA3F00" w:rsidRPr="00876F49" w:rsidRDefault="00CA3F00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Pr="00876F49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2. Участие в Конкурсе</w:t>
      </w:r>
    </w:p>
    <w:p w:rsidR="00390297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  <w:t xml:space="preserve">2.1. Участниками Конкурса могут быть учащиеся </w:t>
      </w:r>
      <w:r w:rsidR="004B1DCF" w:rsidRPr="004B1DCF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5-11 классов учреждений общего и дополнительного образования не старше 17 лет на момент проведения</w:t>
      </w:r>
      <w:r w:rsidR="004B1DCF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конкурса.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Победители 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районного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конкурса юных чтецов принимают участие в 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региональном этапе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V Всероссийско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го конкурса.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</w:p>
    <w:p w:rsidR="00C0753D" w:rsidRPr="00876F49" w:rsidRDefault="00565DDC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  <w:t>2.2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 Участие в Конкурсе является бесплатным.</w:t>
      </w:r>
    </w:p>
    <w:p w:rsidR="00C0753D" w:rsidRPr="00876F49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Pr="00876F49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3. Цели и задачи Конкурса</w:t>
      </w:r>
    </w:p>
    <w:p w:rsidR="00CA3F00" w:rsidRPr="00CA3F00" w:rsidRDefault="00CA3F00" w:rsidP="002341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3.1.</w:t>
      </w:r>
      <w:r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Целью конкурса является повышение интереса к чтению у школьников.</w:t>
      </w:r>
    </w:p>
    <w:p w:rsidR="00CA3F00" w:rsidRPr="00CA3F00" w:rsidRDefault="00CA3F00" w:rsidP="002341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3</w:t>
      </w:r>
      <w:r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.2. Для реализации этой цели конкурс решает следующие задачи: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развивающие,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образовательные, в том числе расширение читательского кругозора детей через знакомство с произведениями русской литературы XVIII-XXI вв.,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с современной русской детской и подростковой литературой, с зарубежной и региональной литературой;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социальные,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lastRenderedPageBreak/>
        <w:t>инфраструктурные, в том числе знакомство школьников с возможностями современных библиотек, создание сетевой среды, пропагандирующей чтение как ценность.</w:t>
      </w:r>
    </w:p>
    <w:p w:rsidR="00CA3F00" w:rsidRDefault="00CA3F00" w:rsidP="00CA3F00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Pr="00876F49" w:rsidRDefault="00C0753D" w:rsidP="00CA3F0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4. Организация и проведение Конкурса</w:t>
      </w:r>
    </w:p>
    <w:p w:rsidR="00565DDC" w:rsidRPr="00876F49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  <w:t xml:space="preserve">4.1.  Конкурс проводится в несколько туров: </w:t>
      </w:r>
      <w:r w:rsid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классный тур (место проведения – школы),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школьный тур (место проведения — школы); районный тур (место проведения — 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«</w:t>
      </w:r>
      <w:r w:rsidR="00876F49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Модельн</w:t>
      </w:r>
      <w:r w:rsid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ая</w:t>
      </w:r>
      <w:r w:rsidR="00876F49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детск</w:t>
      </w:r>
      <w:r w:rsid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ая</w:t>
      </w:r>
      <w:r w:rsidR="00876F49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библиотек</w:t>
      </w:r>
      <w:r w:rsid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а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»МБУК </w:t>
      </w:r>
      <w:r w:rsidR="00FD18A8" w:rsidRP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«Многофункциональный культурный центр» Третьяковского района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</w:p>
    <w:p w:rsidR="00C0753D" w:rsidRPr="00A50438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  <w:t>4.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2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Конкурс проводится для всех желающих </w:t>
      </w: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 xml:space="preserve">учащихся </w:t>
      </w:r>
      <w:r w:rsidR="0039029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5-1</w:t>
      </w:r>
      <w:r w:rsidR="00CA3F0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1</w:t>
      </w: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 xml:space="preserve"> классо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в без </w:t>
      </w: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предварительного отбора. Отказ школьнику в участии в </w:t>
      </w:r>
      <w:r w:rsid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классном</w:t>
      </w: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этапе Конкурса, а также принудительное привлечение школьника к участию в Конкурсе не допускаются.</w:t>
      </w:r>
    </w:p>
    <w:p w:rsidR="00CA3F00" w:rsidRPr="00CA3F00" w:rsidRDefault="00C0753D" w:rsidP="00CA3F00">
      <w:pPr>
        <w:jc w:val="both"/>
        <w:rPr>
          <w:rFonts w:ascii="Times New Roman" w:hAnsi="Times New Roman" w:cs="Times New Roman"/>
          <w:sz w:val="26"/>
          <w:szCs w:val="26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  <w:r w:rsidR="00565DDC"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4</w:t>
      </w:r>
      <w:r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  <w:r w:rsidR="00565DDC"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3</w:t>
      </w:r>
      <w:r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="00CA3F00" w:rsidRPr="00CA3F00">
        <w:rPr>
          <w:rFonts w:ascii="Times New Roman" w:hAnsi="Times New Roman" w:cs="Times New Roman"/>
          <w:color w:val="2D2D2D"/>
          <w:sz w:val="26"/>
          <w:szCs w:val="26"/>
        </w:rPr>
        <w:t>В ходе конкурсных испытаний участники декламируют отрывки из своих любимых прозаических произведений любых российских или зарубежных авторов XVIII-XX</w:t>
      </w:r>
      <w:r w:rsidR="00CA3F00" w:rsidRPr="00CA3F00">
        <w:rPr>
          <w:rFonts w:ascii="Times New Roman" w:hAnsi="Times New Roman" w:cs="Times New Roman"/>
          <w:color w:val="2D2D2D"/>
          <w:sz w:val="26"/>
          <w:szCs w:val="26"/>
          <w:lang w:val="en-US"/>
        </w:rPr>
        <w:t>I</w:t>
      </w:r>
      <w:r w:rsidR="00CA3F00" w:rsidRPr="00CA3F00">
        <w:rPr>
          <w:rFonts w:ascii="Times New Roman" w:hAnsi="Times New Roman" w:cs="Times New Roman"/>
          <w:color w:val="2D2D2D"/>
          <w:sz w:val="26"/>
          <w:szCs w:val="26"/>
        </w:rPr>
        <w:t xml:space="preserve"> века.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  <w:lang/>
        </w:rPr>
        <w:t>4.4.</w:t>
      </w:r>
      <w:r w:rsidRPr="00CA3F00">
        <w:rPr>
          <w:color w:val="2D2D2D"/>
          <w:sz w:val="26"/>
          <w:szCs w:val="26"/>
        </w:rPr>
        <w:t>В первом – классном – туре конкурса допускается выразительное чтение выбранного текста по книге или иному источнику. В следующих турах конкурсанты читают текст на память.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</w:rPr>
        <w:t xml:space="preserve">4.5. Каждый участник Конкурса выступает самостоятельно и не может прибегать во время выступления к помощи других лиц. 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</w:rPr>
        <w:t>4.6. Продолжительность выступления каждого участника — от 2 до 5 минут. Превышение регламента не допускается.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</w:rPr>
        <w:t>4.7. 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баллов.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</w:rPr>
        <w:t>4.8. Участник Конкурса имеет право выступать в классных, школьных, районных и региональных турах Конкурса как с одним и тем же произведением, так и с разными. Исключением являются выступления в финале и суперфинале, где участник не имеет права менять произведение перед выступлением.</w:t>
      </w:r>
    </w:p>
    <w:p w:rsidR="00C0753D" w:rsidRPr="00CA3F00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Pr="00876F49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5. Правила подачи заявок и предоставления отчетной информации</w:t>
      </w:r>
    </w:p>
    <w:p w:rsidR="00CA3F00" w:rsidRPr="0078402D" w:rsidRDefault="00C0753D" w:rsidP="00CA3F00">
      <w:pPr>
        <w:jc w:val="both"/>
        <w:rPr>
          <w:rFonts w:ascii="Times New Roman" w:hAnsi="Times New Roman" w:cs="Times New Roman"/>
          <w:sz w:val="26"/>
          <w:szCs w:val="26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  <w:r w:rsidR="00A50438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5.1. </w:t>
      </w:r>
      <w:r w:rsidR="00CA3F00" w:rsidRPr="0078402D">
        <w:rPr>
          <w:rFonts w:ascii="Times New Roman" w:hAnsi="Times New Roman" w:cs="Times New Roman"/>
          <w:sz w:val="26"/>
          <w:szCs w:val="26"/>
        </w:rPr>
        <w:t>Обязательным условием участия в конкурсе является регистрация участника на официальном сайте конкурса www.youngreaders.ru . Заявки на участие в конкурсе подаются только через официальный сайт Конкурса www.youngreaders.ru. Участник конкурса может зарегистрироваться только от одного учреждения (школа/учреждение дополнительного образования).</w:t>
      </w:r>
    </w:p>
    <w:p w:rsidR="00CA3F00" w:rsidRPr="0078402D" w:rsidRDefault="0078402D" w:rsidP="001818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02D">
        <w:rPr>
          <w:rFonts w:ascii="Times New Roman" w:hAnsi="Times New Roman" w:cs="Times New Roman"/>
          <w:sz w:val="26"/>
          <w:szCs w:val="26"/>
          <w:lang w:val="ru-RU"/>
        </w:rPr>
        <w:t>5.2.</w:t>
      </w:r>
      <w:r w:rsidR="00CA3F00" w:rsidRPr="0078402D">
        <w:rPr>
          <w:rFonts w:ascii="Times New Roman" w:hAnsi="Times New Roman" w:cs="Times New Roman"/>
          <w:sz w:val="26"/>
          <w:szCs w:val="26"/>
        </w:rPr>
        <w:t xml:space="preserve"> Конкурсанты, не прошедшие регистрацию на сайте, к участию в Конкурсе не допускаются.</w:t>
      </w:r>
    </w:p>
    <w:p w:rsidR="00CA3F00" w:rsidRPr="0078402D" w:rsidRDefault="0078402D" w:rsidP="001818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02D">
        <w:rPr>
          <w:rFonts w:ascii="Times New Roman" w:hAnsi="Times New Roman" w:cs="Times New Roman"/>
          <w:sz w:val="26"/>
          <w:szCs w:val="26"/>
          <w:lang w:val="ru-RU"/>
        </w:rPr>
        <w:t>5.3.</w:t>
      </w:r>
      <w:r w:rsidR="00CA3F00" w:rsidRPr="0078402D">
        <w:rPr>
          <w:rFonts w:ascii="Times New Roman" w:hAnsi="Times New Roman" w:cs="Times New Roman"/>
          <w:sz w:val="26"/>
          <w:szCs w:val="26"/>
        </w:rPr>
        <w:t xml:space="preserve"> 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</w:t>
      </w:r>
    </w:p>
    <w:p w:rsidR="00CA3F00" w:rsidRPr="0078402D" w:rsidRDefault="0078402D" w:rsidP="001818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02D">
        <w:rPr>
          <w:rFonts w:ascii="Times New Roman" w:hAnsi="Times New Roman" w:cs="Times New Roman"/>
          <w:sz w:val="26"/>
          <w:szCs w:val="26"/>
          <w:lang w:val="ru-RU"/>
        </w:rPr>
        <w:t>5.4.</w:t>
      </w:r>
      <w:r w:rsidR="00CA3F00" w:rsidRPr="0078402D">
        <w:rPr>
          <w:rFonts w:ascii="Times New Roman" w:hAnsi="Times New Roman" w:cs="Times New Roman"/>
          <w:sz w:val="26"/>
          <w:szCs w:val="26"/>
        </w:rPr>
        <w:t xml:space="preserve"> Для получения оперативной информации о ходе Конкурса участникам рекомендуется зарегистрироваться в официальном сообществе Конкурса: http://vk.com/young_readers</w:t>
      </w:r>
    </w:p>
    <w:p w:rsidR="00790828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hAnsi="Times New Roman" w:cs="Times New Roman"/>
          <w:sz w:val="26"/>
          <w:szCs w:val="26"/>
          <w:lang w:val="ru-RU"/>
        </w:rPr>
        <w:lastRenderedPageBreak/>
        <w:t>5.5</w:t>
      </w:r>
      <w:r w:rsidR="00CA3F00" w:rsidRPr="0078402D">
        <w:rPr>
          <w:rFonts w:ascii="Times New Roman" w:hAnsi="Times New Roman" w:cs="Times New Roman"/>
          <w:sz w:val="26"/>
          <w:szCs w:val="26"/>
        </w:rPr>
        <w:t>. Регистрацию на сайте должны пройти как участники, так и ответственные за его проведение в каждом из туров – в классе, школе/учреждении дополнительного образования, районе и регионе.</w:t>
      </w:r>
      <w:r w:rsidR="00790828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</w:p>
    <w:p w:rsidR="0078402D" w:rsidRDefault="0078402D" w:rsidP="00CA3F00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511EBC" w:rsidRPr="0078402D" w:rsidRDefault="00511EBC" w:rsidP="00CA3F00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bookmarkStart w:id="0" w:name="_GoBack"/>
      <w:bookmarkEnd w:id="0"/>
    </w:p>
    <w:p w:rsidR="00790828" w:rsidRDefault="00790828" w:rsidP="00790828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/>
        </w:rPr>
      </w:pPr>
      <w:r w:rsidRPr="00790828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/>
        </w:rPr>
        <w:t>6. Регламент проведения этапов конкурса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1.</w:t>
      </w:r>
      <w:r w:rsidRPr="0078402D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val="ru-RU"/>
        </w:rPr>
        <w:t>Первый тур (классный)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проводится среди участников одного класса. 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6.1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Организатором классного тура может выступить учитель русского языка и литературы, классный руководитель, педагог дополнительного образования. 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1.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2. На классном этапе организатор предлагает каждому из учеников самостоятельно выбрать книгу, которая произвела самое сильное впечатление (критерии выбора – интерес к проблематике, яркое впечатление, близкие мысли и переживания автора и героев). Выбранные участниками книги не должны повторяться. 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.3. В течение месяца учитель может предлагать детям обменяться книгами, изменить первоначально выбранное произведение. Затем организатор проводит обсуждение и выясняет, какие книги и почему выбрали ученики. Этот этап важен как возможность вовлечь в дискуссию о литературе и чтении не читающих детей. Желающие могут посоревноваться в чтении отрывков из своих любимых книг (на классном этапе можно читать как по книге, так и на память).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.4. Организатор классного тура должен оповестить будущих участников о необходимости зарегистрироваться на сайте </w:t>
      </w:r>
      <w:hyperlink r:id="rId5" w:history="1">
        <w:r w:rsidRPr="00784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www.youngreaders.ru</w:t>
        </w:r>
      </w:hyperlink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 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.5. Отчет о проведении классного тура Конкурса (имена победителей и названия произведений) должен быть размещен на странице класса на сайте </w:t>
      </w:r>
      <w:hyperlink r:id="rId6" w:history="1">
        <w:r w:rsidRPr="00784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www.youngreaders.ru</w:t>
        </w:r>
      </w:hyperlink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 </w:t>
      </w:r>
      <w:r w:rsidR="006A46EC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до 15.02.2019г.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.6. Три победителя классного тура становятся участниками школьного тура. 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6.2.</w:t>
      </w:r>
      <w:r w:rsidR="0078402D" w:rsidRPr="0078402D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val="ru-RU"/>
        </w:rPr>
        <w:t>Второй тур (школьный)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проводится среди конкурсантов учреждений общего или дополнительного образования.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.1. В этом туре конкурса принимают участие по три победителя от каждого класса. 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.2. Ответственным за проведение Конкурса в школе/учреждении дополнительного образования может быть директор, его заместитель, учитель, методист или библиотекарь. От одной школы/учреждения дополнительного образования может быть назначен только один ответственный за проведение Конкурса.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.3. Участники школьного тура читают выбранный текст наизусть.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.4. Три победителя школьного тура становятся участниками районного тура.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.5. Отчет о проведении школьного тура Конкурса (имена победителей и названия произведений) должен быть размещен на странице школы на сайте www.youngreaders.ru </w:t>
      </w:r>
      <w:r w:rsidR="006A46EC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до 28.02.2019г.  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Размещение отчета является условием участия в районном туре Конкурса. Фотографии с конкурсного мероприятия размещаются на сайте по желанию ответственного за проведение школьного тура.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 Ответственным за проведение </w:t>
      </w:r>
      <w:r w:rsidR="0078402D" w:rsidRPr="0078402D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val="ru-RU"/>
        </w:rPr>
        <w:t>третьего –районного / муниципального тура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Конкурса выступает представитель библиотеки  и/или комитета по образованию.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lastRenderedPageBreak/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.1. Региональный куратор предоставляет в Оргкомитет списки библиотек, культурных центров и муниципальных учреждений дополнительного образования, участвующих в районном этапе Конкурса, а также контактную информацию координаторов районного этапа Конкурса (телефон и </w:t>
      </w:r>
      <w:proofErr w:type="spellStart"/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e-mail</w:t>
      </w:r>
      <w:proofErr w:type="spellEnd"/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координатора). Списки мест проведения районных этапов Конкурса по каждому региону размещаются членами Оргкомитета на официальном сайте Конкурса </w:t>
      </w:r>
      <w:hyperlink r:id="rId7" w:history="1">
        <w:r w:rsidR="0078402D" w:rsidRPr="00784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www.youngreaders.ru</w:t>
        </w:r>
      </w:hyperlink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 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.2. Районный тур конкурса может проводиться как без учета возраста участников, так и по возрастным группам. Решение о выделении возрастных групп принимается организаторами районного тура. 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.3. Координатор районного тура Конкурса регистрируется на сайте www.youngreaders.ru. Координатор районного/муниципального этапа Конкурса может добавлять на страницу новости, фотографии, имена победителей, список участников Конкурса и названия выбранных участниками произведений.</w:t>
      </w:r>
    </w:p>
    <w:p w:rsid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.4. Отчет о проведении районного этапа Конкурса (имена победителей, название произведений) должен быть размещен на странице библиотеки или культурного центра, а также на сайте </w:t>
      </w:r>
      <w:hyperlink r:id="rId8" w:history="1">
        <w:r w:rsidR="0078402D" w:rsidRPr="00784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www.youngreaders.ru</w:t>
        </w:r>
      </w:hyperlink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</w:t>
      </w:r>
      <w:r w:rsidR="006A46EC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До 20.03.2019г.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Размещение отчета является условием участия в региональном туре Конкурса. Фотографии размещаются на сайте по желанию ответственного за проведение районного тура.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876F49" w:rsidRDefault="009E0920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7</w:t>
      </w:r>
      <w:r w:rsidR="00C0753D"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. Сроки и этапы проведения Конкурса</w:t>
      </w:r>
    </w:p>
    <w:p w:rsidR="001818FA" w:rsidRDefault="001818FA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Классный тур – с 01 февраля по 15 февраля  2019 года</w:t>
      </w:r>
    </w:p>
    <w:p w:rsidR="00C0753D" w:rsidRPr="00876F49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Школьный тур 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– с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1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5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февраля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по </w:t>
      </w:r>
      <w:r w:rsidR="00BB530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28 февраля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201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9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года</w:t>
      </w:r>
    </w:p>
    <w:p w:rsidR="00C0753D" w:rsidRPr="00876F49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Районный тур — </w:t>
      </w:r>
      <w:r w:rsidR="00BB530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с 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01</w:t>
      </w:r>
      <w:r w:rsidR="00BB530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марта по 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20 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марта 201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9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года</w:t>
      </w:r>
      <w:r w:rsidR="004809D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</w:p>
    <w:p w:rsidR="006A46EC" w:rsidRDefault="006A46EC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</w:p>
    <w:p w:rsidR="00C0753D" w:rsidRPr="00876F49" w:rsidRDefault="009E0920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8</w:t>
      </w:r>
      <w:r w:rsidR="00C0753D"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. Оценка выступлений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8.</w:t>
      </w: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Выступление участников оценивается по следующим критериям: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.1. Выбор текста произведения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.1.1. Произведение, входящее в список часто исполняемых произведений, оценивается в 7 баллов.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Произведения, входящие в список часто исполня</w:t>
      </w:r>
      <w:r w:rsid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емых, представлены в Приложении</w:t>
      </w:r>
      <w:r w:rsidR="006A46E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3</w:t>
      </w: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В случае если прочтение произведения, входящего в список часто исполняемых, глубоко эмоционально затронуло слушателей, заставило по-новому взглянуть на известное произведение, то к предыдущей оценке добавляется от 0 до 3 баллов.</w:t>
      </w:r>
    </w:p>
    <w:p w:rsidR="0078402D" w:rsidRPr="0078402D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.1.2. Произведение не входящее в список часто исполняемых: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В случае если произведение не входит в список, представленный в Приложении 3, то оно оценивается в 10 баллов.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Максимальное количество баллов по критерию «Выбор текста произведения» – 10 баллов.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По данному критерию есть условия, при которых из поставленной оценки баллы могут быть вычтены: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1. сокращение текста, при котором искажается содержание произведения, смысл теряется или меняется на противоположный: минус 7 баллов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2. выбор отрывка, не понятный вне контекста: минус 7 баллов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3. произведения, призывающие к жестокости, содержащие нецензурную лексику: минус 10 баллов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lastRenderedPageBreak/>
        <w:t>4. произведение, рассчитанное на дошкольный возраст или на младший школьный возраст, если исполнитель является старшеклассником: минус 5 баллов.</w:t>
      </w:r>
    </w:p>
    <w:p w:rsidR="0078402D" w:rsidRPr="0078402D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.2. Способность оказывать эстетическое, интеллектуальное и эмоциональное воздействие на слушателей:</w:t>
      </w:r>
    </w:p>
    <w:p w:rsidR="0078402D" w:rsidRPr="0078402D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.2.1. Чтецу удалось рассказать историю так, чтобы слушатель (член жюри) понял ее – оценивается по шкале от 0 до 5-ти баллов.</w:t>
      </w:r>
    </w:p>
    <w:p w:rsidR="0078402D" w:rsidRPr="0078402D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.2.2. Чтецу удалось эмоционально вовлечь слушателя (члена жюри): заставить задуматься, смеяться, сопереживать – оценивается по шкале от 0 до 5-ти баллов.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Максимальное количество баллов по данному критерию – 10 баллов.</w:t>
      </w:r>
    </w:p>
    <w:p w:rsidR="0078402D" w:rsidRPr="0078402D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.3. Грамотная речь.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Оценивается от 0 до 5-ти баллов.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Максимальное количество баллов по данному критерию – 5 баллов.</w:t>
      </w:r>
    </w:p>
    <w:p w:rsidR="0078402D" w:rsidRPr="0078402D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.4. Дикция, расстановка логических ударений, пауз.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Выразительность дикции, четкое произнесение звуков в соответствии с фонетическими нормами языка. Оценивается от 0 до 5-ти баллов.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Максимальное количество баллов по данному критерию – 5 баллов.</w:t>
      </w:r>
    </w:p>
    <w:p w:rsidR="002341FA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8.</w:t>
      </w:r>
      <w:r w:rsidR="006A46E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5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 Максимальное количество баллов по всем критериям оценки – 30 баллов.</w:t>
      </w:r>
    </w:p>
    <w:p w:rsidR="002341FA" w:rsidRDefault="002341FA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Default="009E0920" w:rsidP="002341F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9</w:t>
      </w:r>
      <w:r w:rsidR="00C0753D"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. Награждение</w:t>
      </w:r>
    </w:p>
    <w:p w:rsidR="009E0920" w:rsidRDefault="009E0920" w:rsidP="00FD18A8">
      <w:pPr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ar-SA"/>
        </w:rPr>
        <w:tab/>
        <w:t xml:space="preserve">9.1. Решение о делении участников на возрастные группы школа принимает по собственному усмотрению. </w:t>
      </w:r>
    </w:p>
    <w:p w:rsidR="006A46EC" w:rsidRDefault="006A46EC" w:rsidP="00FD18A8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ar-SA"/>
        </w:rPr>
        <w:tab/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9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2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Pr="006A46E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Победителями классного тура Конкурса считаются три участника, набравшие наибольшее количество баллов. Они награждаются дипломом «Победитель классного тура Всероссийского конкурса юных чтецов «Живая классика»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 Победители школьного тура становятся участниками школьного тура конкурса.</w:t>
      </w:r>
    </w:p>
    <w:p w:rsidR="00C0753D" w:rsidRPr="00876F49" w:rsidRDefault="006A46EC" w:rsidP="00FD18A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9.3.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Победителями школьного этапа Конкурса считаются 3 участника, набравшие наибольшее количество баллов. Они награждаются дипломом «Победителя школьного этапа Всероссийского Конкурса чтецов «Живая классика» (образец диплома размещен на сайте</w:t>
      </w:r>
      <w:r w:rsidR="004809D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). 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Победители школьного этапа становятся участниками районного тура Конкурса.</w:t>
      </w:r>
    </w:p>
    <w:p w:rsidR="00C0753D" w:rsidRPr="00876F49" w:rsidRDefault="00C0753D" w:rsidP="00FD18A8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9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  <w:r w:rsidR="006A46E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4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 Победителями районного этапа Конкурса считаются 3 участника, набравшие наибольшее количество баллов. Они награждаются дипломом «Победителя районного этапа Всероссийского Конкурса юных чтецов «Живая классика»(образец диплома размещен на сайте)</w:t>
      </w:r>
      <w:r w:rsidR="004809D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Победители районного этапа становятся участниками регионального этапа Конкурса.</w:t>
      </w: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4809DD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876F49" w:rsidRDefault="00876F49" w:rsidP="004809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C196F" w:rsidRDefault="00FC196F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Приложение 2</w:t>
      </w:r>
    </w:p>
    <w:p w:rsidR="004809DD" w:rsidRPr="004809DD" w:rsidRDefault="004809DD" w:rsidP="004809DD">
      <w:pPr>
        <w:spacing w:line="302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  <w:r w:rsidRPr="004809D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Состав</w:t>
      </w:r>
    </w:p>
    <w:p w:rsidR="004809DD" w:rsidRPr="004809DD" w:rsidRDefault="004809DD" w:rsidP="004809DD">
      <w:pPr>
        <w:spacing w:line="302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  <w:r w:rsidRPr="004809D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жюри по подведению итогов районного конкурса чтецов «Живая классика»</w:t>
      </w:r>
    </w:p>
    <w:p w:rsidR="004809DD" w:rsidRPr="004809DD" w:rsidRDefault="004809DD" w:rsidP="004809DD">
      <w:pPr>
        <w:spacing w:line="302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4809DD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4809DD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3298"/>
        <w:gridCol w:w="5898"/>
      </w:tblGrid>
      <w:tr w:rsidR="004809DD" w:rsidRPr="000161EC" w:rsidTr="004809DD">
        <w:trPr>
          <w:trHeight w:val="403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 xml:space="preserve">Председатель </w:t>
            </w:r>
          </w:p>
        </w:tc>
      </w:tr>
      <w:tr w:rsidR="004809DD" w:rsidRPr="000161EC" w:rsidTr="004809DD">
        <w:trPr>
          <w:trHeight w:val="5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1"/>
              <w:shd w:val="clear" w:color="auto" w:fill="auto"/>
              <w:spacing w:before="60" w:after="0" w:line="240" w:lineRule="auto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Рыжкова Марина Геннадьевна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председатель комитета по образованию</w:t>
            </w:r>
          </w:p>
        </w:tc>
      </w:tr>
      <w:tr w:rsidR="004809DD" w:rsidRPr="000161EC" w:rsidTr="004809DD">
        <w:trPr>
          <w:trHeight w:val="41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 xml:space="preserve">Заместитель председателя </w:t>
            </w:r>
          </w:p>
        </w:tc>
      </w:tr>
      <w:tr w:rsidR="00FD18A8" w:rsidRPr="000161EC" w:rsidTr="004809DD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744106">
            <w:pPr>
              <w:pStyle w:val="1"/>
              <w:spacing w:before="60" w:after="0" w:line="240" w:lineRule="auto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Безбородова Надежда Эдуардовна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FD18A8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 xml:space="preserve">МБУК </w:t>
            </w:r>
            <w:r w:rsidRPr="00FD18A8">
              <w:rPr>
                <w:sz w:val="26"/>
                <w:szCs w:val="26"/>
              </w:rPr>
              <w:t>«Многофункциональный культурный центр» Третьяковского района</w:t>
            </w:r>
          </w:p>
        </w:tc>
      </w:tr>
      <w:tr w:rsidR="00FD18A8" w:rsidRPr="000161EC" w:rsidTr="004809DD">
        <w:trPr>
          <w:trHeight w:val="466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Члены жюри:</w:t>
            </w:r>
          </w:p>
        </w:tc>
      </w:tr>
      <w:tr w:rsidR="00FD18A8" w:rsidRPr="000161EC" w:rsidTr="004809DD">
        <w:trPr>
          <w:trHeight w:val="6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Южанина Галина Александровна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FD18A8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по работе с детьми  «Модельная детская</w:t>
            </w:r>
            <w:r w:rsidRPr="004809DD">
              <w:rPr>
                <w:sz w:val="26"/>
                <w:szCs w:val="26"/>
              </w:rPr>
              <w:t xml:space="preserve"> библиотек</w:t>
            </w:r>
            <w:r>
              <w:rPr>
                <w:sz w:val="26"/>
                <w:szCs w:val="26"/>
              </w:rPr>
              <w:t xml:space="preserve">а» </w:t>
            </w:r>
            <w:r w:rsidR="00511EBC">
              <w:rPr>
                <w:sz w:val="26"/>
                <w:szCs w:val="26"/>
              </w:rPr>
              <w:t xml:space="preserve">МБУК </w:t>
            </w:r>
            <w:r w:rsidR="00511EBC" w:rsidRPr="00FD18A8">
              <w:rPr>
                <w:sz w:val="26"/>
                <w:szCs w:val="26"/>
              </w:rPr>
              <w:t>«Многофункциональный культурный центр»</w:t>
            </w:r>
          </w:p>
        </w:tc>
      </w:tr>
      <w:tr w:rsidR="00FD18A8" w:rsidRPr="000161EC" w:rsidTr="004809DD">
        <w:trPr>
          <w:trHeight w:val="7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before="60" w:after="0" w:line="240" w:lineRule="auto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Лютц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A922D9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МКОУ «Староалейская СОШ №2» (по согласованию)</w:t>
            </w:r>
          </w:p>
        </w:tc>
      </w:tr>
      <w:tr w:rsidR="00FD18A8" w:rsidRPr="000161EC" w:rsidTr="004809DD">
        <w:trPr>
          <w:trHeight w:val="7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ED0342">
            <w:pPr>
              <w:pStyle w:val="1"/>
              <w:shd w:val="clear" w:color="auto" w:fill="auto"/>
              <w:spacing w:before="60" w:after="0" w:line="240" w:lineRule="auto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Никитина Светлана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ED0342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библиотечной деятельностью</w:t>
            </w:r>
            <w:r w:rsidRPr="000161EC">
              <w:rPr>
                <w:sz w:val="26"/>
                <w:szCs w:val="26"/>
              </w:rPr>
              <w:t xml:space="preserve"> «Староалейская центральная библиотека»</w:t>
            </w:r>
            <w:r w:rsidR="00511EBC">
              <w:rPr>
                <w:sz w:val="26"/>
                <w:szCs w:val="26"/>
              </w:rPr>
              <w:t xml:space="preserve">МБУК </w:t>
            </w:r>
            <w:r w:rsidR="00511EBC" w:rsidRPr="00FD18A8">
              <w:rPr>
                <w:sz w:val="26"/>
                <w:szCs w:val="26"/>
              </w:rPr>
              <w:t>«Многофункциональный культурный центр»</w:t>
            </w:r>
          </w:p>
        </w:tc>
      </w:tr>
    </w:tbl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92627" w:rsidRDefault="00892627" w:rsidP="002341F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</w:p>
    <w:p w:rsidR="00892627" w:rsidRDefault="00892627" w:rsidP="002341F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</w:p>
    <w:p w:rsidR="00892627" w:rsidRDefault="00892627" w:rsidP="002341F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</w:p>
    <w:p w:rsidR="002341FA" w:rsidRDefault="002341FA" w:rsidP="00892627">
      <w:pPr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  <w:r w:rsidRPr="002341FA">
        <w:rPr>
          <w:rFonts w:ascii="Times New Roman" w:eastAsia="Times New Roman" w:hAnsi="Times New Roman" w:cs="Times New Roman"/>
          <w:iCs/>
          <w:color w:val="2D2D2D"/>
          <w:lang w:val="ru-RU"/>
        </w:rPr>
        <w:t>Приложение 3</w:t>
      </w:r>
    </w:p>
    <w:p w:rsidR="00511EBC" w:rsidRPr="002341FA" w:rsidRDefault="00511EBC" w:rsidP="00892627">
      <w:pPr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:rsidR="002341FA" w:rsidRPr="002341FA" w:rsidRDefault="002341FA" w:rsidP="00892627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2341FA">
        <w:rPr>
          <w:rFonts w:ascii="Times New Roman" w:eastAsia="Times New Roman" w:hAnsi="Times New Roman" w:cs="Times New Roman"/>
          <w:b/>
          <w:bCs/>
          <w:color w:val="2D2D2D"/>
          <w:lang w:val="ru-RU"/>
        </w:rPr>
        <w:t>СПИСОК ЧАСТО ИСПОЛНЯЕМЫХ ПРОИЗВЕДЕНИЙ</w:t>
      </w:r>
    </w:p>
    <w:p w:rsidR="002341FA" w:rsidRPr="002341FA" w:rsidRDefault="002341FA" w:rsidP="00511EBC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2341FA">
        <w:rPr>
          <w:rFonts w:ascii="Times New Roman" w:eastAsia="Times New Roman" w:hAnsi="Times New Roman" w:cs="Times New Roman"/>
          <w:color w:val="auto"/>
          <w:lang w:val="ru-RU"/>
        </w:rPr>
        <w:t>В рамках Конкурса юных чтецов «Живая классика» участникам предлагается прочитать на русском языке отрывок из выбранного ими прозаического произведения.</w:t>
      </w:r>
    </w:p>
    <w:p w:rsidR="002341FA" w:rsidRPr="002341FA" w:rsidRDefault="002341FA" w:rsidP="00511EBC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2341FA">
        <w:rPr>
          <w:rFonts w:ascii="Times New Roman" w:eastAsia="Times New Roman" w:hAnsi="Times New Roman" w:cs="Times New Roman"/>
          <w:color w:val="auto"/>
          <w:lang w:val="ru-RU"/>
        </w:rPr>
        <w:t>В данном списке представлены авторы и произведения, которые оцениваются жюрив 7 баллов. Баллы могут быть добавлены в том случае, если прочтение классики, глубоко эмоционально затронуло слушателей, заставило по-новому взглянуть на известное произведение (плюс от 0 до 3 баллов)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u w:val="single"/>
          <w:lang w:val="ru-RU"/>
        </w:rPr>
        <w:t>Зарубежная литература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br/>
        <w:t xml:space="preserve">Г. Х. Андерсен 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М. Твен 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«Приключения Тома </w:t>
      </w:r>
      <w:proofErr w:type="spellStart"/>
      <w:r w:rsidRPr="00511EBC">
        <w:rPr>
          <w:rFonts w:ascii="Times New Roman" w:eastAsia="Times New Roman" w:hAnsi="Times New Roman" w:cs="Times New Roman"/>
          <w:color w:val="auto"/>
          <w:lang w:val="ru-RU"/>
        </w:rPr>
        <w:t>Сойера</w:t>
      </w:r>
      <w:proofErr w:type="spellEnd"/>
      <w:r w:rsidRPr="00511EBC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А. де Сент-Экзюпери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«Маленький принц»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lang w:val="ru-RU"/>
        </w:rPr>
        <w:t>Р. Бах</w:t>
      </w:r>
      <w:r w:rsidRPr="00511EBC">
        <w:rPr>
          <w:rFonts w:ascii="Times New Roman" w:eastAsia="Times New Roman" w:hAnsi="Times New Roman" w:cs="Times New Roman"/>
          <w:lang w:val="ru-RU"/>
        </w:rPr>
        <w:t xml:space="preserve"> «Чайка по имени Джонатан Ливингстон»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А</w:t>
      </w:r>
      <w:r w:rsidRPr="00511EBC">
        <w:rPr>
          <w:rFonts w:ascii="Times New Roman" w:eastAsia="Times New Roman" w:hAnsi="Times New Roman" w:cs="Times New Roman"/>
          <w:lang w:val="ru-RU"/>
        </w:rPr>
        <w:t>.</w:t>
      </w:r>
      <w:r w:rsidRPr="00511EBC">
        <w:rPr>
          <w:rFonts w:ascii="Times New Roman" w:eastAsia="Times New Roman" w:hAnsi="Times New Roman" w:cs="Times New Roman"/>
          <w:b/>
          <w:bCs/>
          <w:lang w:val="ru-RU"/>
        </w:rPr>
        <w:t>Линдгрен</w:t>
      </w:r>
      <w:r w:rsidRPr="00511EBC">
        <w:rPr>
          <w:rFonts w:ascii="Times New Roman" w:eastAsia="Times New Roman" w:hAnsi="Times New Roman" w:cs="Times New Roman"/>
          <w:lang w:val="ru-RU"/>
        </w:rPr>
        <w:t xml:space="preserve"> «</w:t>
      </w:r>
      <w:proofErr w:type="spellStart"/>
      <w:r w:rsidRPr="00511EBC">
        <w:rPr>
          <w:rFonts w:ascii="Times New Roman" w:eastAsia="Times New Roman" w:hAnsi="Times New Roman" w:cs="Times New Roman"/>
          <w:lang w:val="ru-RU"/>
        </w:rPr>
        <w:t>Пеппи</w:t>
      </w:r>
      <w:proofErr w:type="spellEnd"/>
      <w:r w:rsidRPr="00511EBC">
        <w:rPr>
          <w:rFonts w:ascii="Times New Roman" w:eastAsia="Times New Roman" w:hAnsi="Times New Roman" w:cs="Times New Roman"/>
          <w:lang w:val="ru-RU"/>
        </w:rPr>
        <w:t xml:space="preserve"> длинный чулок»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lang w:val="ru-RU"/>
        </w:rPr>
        <w:t>О. Генри</w:t>
      </w:r>
      <w:r w:rsidRPr="00511EBC">
        <w:rPr>
          <w:rFonts w:ascii="Times New Roman" w:eastAsia="Times New Roman" w:hAnsi="Times New Roman" w:cs="Times New Roman"/>
          <w:lang w:val="ru-RU"/>
        </w:rPr>
        <w:t xml:space="preserve"> «Дары волхвов»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color w:val="auto"/>
          <w:lang w:val="ru-RU"/>
        </w:rPr>
        <w:t> 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u w:val="single"/>
          <w:lang w:val="ru-RU"/>
        </w:rPr>
        <w:t>Русская литература: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Айтматов Ч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. «Материнское поле», «Плаха»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Алексиевич С.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«Цинковые мальчики»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Васильев Б.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«А зори здесь тихие»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Ганаго</w:t>
      </w:r>
      <w:proofErr w:type="spellEnd"/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Б.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«Зеркало», «Письмо Богу», «Машенька»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Гоголь Н. 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«Вечера на хуторе близ Диканьки», «Тарас Бульба», «Петербургские повести», «Записки сумасшедшего», «Мёртвые души», «Ревизор»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Гончаров И.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«Обломов»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Горький М.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«Старуха </w:t>
      </w:r>
      <w:proofErr w:type="spellStart"/>
      <w:r w:rsidRPr="00511EBC">
        <w:rPr>
          <w:rFonts w:ascii="Times New Roman" w:eastAsia="Times New Roman" w:hAnsi="Times New Roman" w:cs="Times New Roman"/>
          <w:color w:val="auto"/>
          <w:lang w:val="ru-RU"/>
        </w:rPr>
        <w:t>Изергиль</w:t>
      </w:r>
      <w:proofErr w:type="spellEnd"/>
      <w:r w:rsidRPr="00511EBC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lang w:val="ru-RU"/>
        </w:rPr>
        <w:t>Горин Г.</w:t>
      </w:r>
      <w:r w:rsidRPr="00511EBC">
        <w:rPr>
          <w:rFonts w:ascii="Times New Roman" w:eastAsia="Times New Roman" w:hAnsi="Times New Roman" w:cs="Times New Roman"/>
          <w:lang w:val="ru-RU"/>
        </w:rPr>
        <w:t xml:space="preserve"> «Ёжик»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Грин А.«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Алые паруса»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Достоевский Ф. 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«Преступление и наказание»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Драгунский В. 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«Тайное становится явным», «Главные реки», «Слава Ивана Козловского», «Где это видано, где это слыхано», «Девочка на шаре», «Друг детства», «Заколдованная буква», «Куриный бульон», «Надо иметь чувство юмора», «Он живой и светится», «Пожар во флигеле, или Подвиг во льдах», «</w:t>
      </w:r>
      <w:proofErr w:type="spellStart"/>
      <w:r w:rsidRPr="00511EBC">
        <w:rPr>
          <w:rFonts w:ascii="Times New Roman" w:eastAsia="Times New Roman" w:hAnsi="Times New Roman" w:cs="Times New Roman"/>
          <w:color w:val="auto"/>
          <w:lang w:val="ru-RU"/>
        </w:rPr>
        <w:t>Чики-брык</w:t>
      </w:r>
      <w:proofErr w:type="spellEnd"/>
      <w:r w:rsidRPr="00511EBC">
        <w:rPr>
          <w:rFonts w:ascii="Times New Roman" w:eastAsia="Times New Roman" w:hAnsi="Times New Roman" w:cs="Times New Roman"/>
          <w:color w:val="auto"/>
          <w:lang w:val="ru-RU"/>
        </w:rPr>
        <w:t>», «Заколдованная буква», «Друг детства», «Бы», «Если бы я был взрослым»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Дружинина М.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«Гороскоп», «Мой приятель — супермен», «Звоните, вам споют», «Лекарство от контрольной»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Екимов Б.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«Говори, мама, говори»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Железников</w:t>
      </w:r>
      <w:proofErr w:type="spellEnd"/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В.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«Чучело», «В старом танке»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Закруткин</w:t>
      </w:r>
      <w:proofErr w:type="spellEnd"/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В.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«Матерь Человеческая»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Зощенко М.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«Аристократка», </w:t>
      </w:r>
      <w:r w:rsidRPr="00511EBC">
        <w:rPr>
          <w:rFonts w:ascii="Times New Roman" w:eastAsia="Times New Roman" w:hAnsi="Times New Roman" w:cs="Times New Roman"/>
          <w:lang w:val="ru-RU"/>
        </w:rPr>
        <w:t>«Жених», «Калоша»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lang w:val="ru-RU"/>
        </w:rPr>
        <w:t>Карамзин Н.</w:t>
      </w:r>
      <w:r w:rsidRPr="00511EBC">
        <w:rPr>
          <w:rFonts w:ascii="Times New Roman" w:eastAsia="Times New Roman" w:hAnsi="Times New Roman" w:cs="Times New Roman"/>
          <w:lang w:val="ru-RU"/>
        </w:rPr>
        <w:t xml:space="preserve"> «Бедная Лиза»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Лермонтов М. 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«Герой нашего времени»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Тэффи Н.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«Жизнь и воротник», «Экзамен», «Демоническая женщина», «Катенька», «Счастливая», «Раскаявшаяся судьба»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Носов Н. 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«Затейники», «Живая шляпа», «Федина задача»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lastRenderedPageBreak/>
        <w:t>Осеева В.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</w:t>
      </w:r>
      <w:proofErr w:type="spellStart"/>
      <w:r w:rsidRPr="00511EBC">
        <w:rPr>
          <w:rFonts w:ascii="Times New Roman" w:eastAsia="Times New Roman" w:hAnsi="Times New Roman" w:cs="Times New Roman"/>
          <w:color w:val="auto"/>
          <w:lang w:val="ru-RU"/>
        </w:rPr>
        <w:t>Динка</w:t>
      </w:r>
      <w:proofErr w:type="spellEnd"/>
      <w:r w:rsidRPr="00511EBC">
        <w:rPr>
          <w:rFonts w:ascii="Times New Roman" w:eastAsia="Times New Roman" w:hAnsi="Times New Roman" w:cs="Times New Roman"/>
          <w:color w:val="auto"/>
          <w:lang w:val="ru-RU"/>
        </w:rPr>
        <w:t>», «Бабка»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Островский А.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«Гроза», «Бесприданница»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Петросян Т.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«Записка»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Пивоварова И. 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«Сочинение», «О чем думает моя голова», «Весенний дождь», «Селиверстов не парень, а золото»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Писахов</w:t>
      </w:r>
      <w:proofErr w:type="spellEnd"/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С.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«Как купчиха постничала», «Громка мода»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Пономаренко Е.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«Леночка»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Постников В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. «Жених из 3 Б»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Приставкин А.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«Фотография»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Пушкин А. 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>«Дубровский», «Капитанская дочка», «Повести Белкина», «Пиковая дама»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Русские народные сказки: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«Сивка-Бурка», «Сестрица Аленушка и братец Иванушка», «Иван-царевич и серый волк»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Толстой Л.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«Война и мир»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Тургенев И.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«Отцы и дети», «Ася», «Записки охотника»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Успенский Э. «</w:t>
      </w:r>
      <w:hyperlink r:id="rId9" w:history="1">
        <w:r w:rsidRPr="00511EBC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Крокодил Гена и его друзья</w:t>
        </w:r>
      </w:hyperlink>
      <w:r w:rsidRPr="00511EBC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Чарская Л.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«Записки маленькой гимназистки»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Чехов А.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«Каштанка», «Смерть чиновника», «Размазня», «Толсты и тонкий», «Злой мальчик», </w:t>
      </w:r>
      <w:r w:rsidRPr="00511EBC">
        <w:rPr>
          <w:rFonts w:ascii="Times New Roman" w:eastAsia="Times New Roman" w:hAnsi="Times New Roman" w:cs="Times New Roman"/>
          <w:lang w:val="ru-RU"/>
        </w:rPr>
        <w:t>«Чайка», «Лошадиная фамилия», «Дама с собачкой», «Человек в футляре»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Шолохов М.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«Тихий Дон», «Судьба человека», «</w:t>
      </w:r>
      <w:proofErr w:type="spellStart"/>
      <w:r w:rsidRPr="00511EBC">
        <w:rPr>
          <w:rFonts w:ascii="Times New Roman" w:eastAsia="Times New Roman" w:hAnsi="Times New Roman" w:cs="Times New Roman"/>
          <w:color w:val="auto"/>
          <w:lang w:val="ru-RU"/>
        </w:rPr>
        <w:t>Нахаленок</w:t>
      </w:r>
      <w:proofErr w:type="spellEnd"/>
      <w:r w:rsidRPr="00511EBC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:rsidR="002341FA" w:rsidRPr="00511EBC" w:rsidRDefault="002341FA" w:rsidP="00892627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511EBC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Яковлев Ю.</w:t>
      </w:r>
      <w:r w:rsidRPr="00511EBC">
        <w:rPr>
          <w:rFonts w:ascii="Times New Roman" w:eastAsia="Times New Roman" w:hAnsi="Times New Roman" w:cs="Times New Roman"/>
          <w:color w:val="auto"/>
          <w:lang w:val="ru-RU"/>
        </w:rPr>
        <w:t xml:space="preserve"> «Гонение на рыжих», «Игра в красавицу», «Сердце земли», «Девочки c Васильевского острова» </w:t>
      </w:r>
    </w:p>
    <w:p w:rsidR="0088325C" w:rsidRPr="00511EBC" w:rsidRDefault="0088325C" w:rsidP="00892627">
      <w:pPr>
        <w:rPr>
          <w:lang w:val="ru-RU"/>
        </w:rPr>
      </w:pPr>
    </w:p>
    <w:p w:rsidR="0088325C" w:rsidRPr="00511EBC" w:rsidRDefault="0088325C" w:rsidP="00892627">
      <w:pPr>
        <w:rPr>
          <w:lang w:val="ru-RU"/>
        </w:rPr>
      </w:pPr>
    </w:p>
    <w:p w:rsidR="0088325C" w:rsidRPr="00511EBC" w:rsidRDefault="0088325C" w:rsidP="00892627">
      <w:pPr>
        <w:rPr>
          <w:lang w:val="ru-RU"/>
        </w:rPr>
      </w:pPr>
    </w:p>
    <w:p w:rsidR="0088325C" w:rsidRPr="00511EBC" w:rsidRDefault="0088325C" w:rsidP="00892627">
      <w:pPr>
        <w:rPr>
          <w:lang w:val="ru-RU"/>
        </w:rPr>
      </w:pPr>
    </w:p>
    <w:p w:rsidR="0088325C" w:rsidRPr="00511EBC" w:rsidRDefault="0088325C" w:rsidP="00892627">
      <w:pPr>
        <w:rPr>
          <w:lang w:val="ru-RU"/>
        </w:rPr>
      </w:pPr>
    </w:p>
    <w:p w:rsidR="00017CCB" w:rsidRPr="00511EBC" w:rsidRDefault="00017CCB">
      <w:pPr>
        <w:rPr>
          <w:rFonts w:ascii="Times New Roman" w:hAnsi="Times New Roman" w:cs="Times New Roman"/>
          <w:lang w:val="ru-RU"/>
        </w:rPr>
      </w:pPr>
    </w:p>
    <w:sectPr w:rsidR="00017CCB" w:rsidRPr="00511EBC" w:rsidSect="0046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444C"/>
    <w:multiLevelType w:val="hybridMultilevel"/>
    <w:tmpl w:val="B8C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011D1"/>
    <w:multiLevelType w:val="hybridMultilevel"/>
    <w:tmpl w:val="5574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841D0"/>
    <w:multiLevelType w:val="hybridMultilevel"/>
    <w:tmpl w:val="4768DE1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78A"/>
    <w:rsid w:val="00017CCB"/>
    <w:rsid w:val="00073FB3"/>
    <w:rsid w:val="001818FA"/>
    <w:rsid w:val="002341FA"/>
    <w:rsid w:val="00253DF4"/>
    <w:rsid w:val="00312408"/>
    <w:rsid w:val="00351AE7"/>
    <w:rsid w:val="00390297"/>
    <w:rsid w:val="00464B16"/>
    <w:rsid w:val="004809DD"/>
    <w:rsid w:val="004B1DCF"/>
    <w:rsid w:val="00511EBC"/>
    <w:rsid w:val="00565DDC"/>
    <w:rsid w:val="00651F6E"/>
    <w:rsid w:val="006712DC"/>
    <w:rsid w:val="006A46EC"/>
    <w:rsid w:val="006D00D8"/>
    <w:rsid w:val="0078402D"/>
    <w:rsid w:val="00790828"/>
    <w:rsid w:val="00876F49"/>
    <w:rsid w:val="0088325C"/>
    <w:rsid w:val="00886842"/>
    <w:rsid w:val="00892627"/>
    <w:rsid w:val="008B5ED8"/>
    <w:rsid w:val="009E0920"/>
    <w:rsid w:val="00A50438"/>
    <w:rsid w:val="00A922D9"/>
    <w:rsid w:val="00AE48F9"/>
    <w:rsid w:val="00BB5304"/>
    <w:rsid w:val="00C0578A"/>
    <w:rsid w:val="00C0753D"/>
    <w:rsid w:val="00CA3F00"/>
    <w:rsid w:val="00F35551"/>
    <w:rsid w:val="00FC196F"/>
    <w:rsid w:val="00FD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5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09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09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9DD"/>
    <w:pPr>
      <w:shd w:val="clear" w:color="auto" w:fill="FFFFFF"/>
      <w:spacing w:after="1140" w:line="302" w:lineRule="exac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4809DD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6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4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908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E0920"/>
    <w:pPr>
      <w:ind w:left="720"/>
      <w:contextualSpacing/>
    </w:pPr>
  </w:style>
  <w:style w:type="table" w:styleId="a8">
    <w:name w:val="Table Grid"/>
    <w:basedOn w:val="a1"/>
    <w:uiPriority w:val="59"/>
    <w:rsid w:val="0088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04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A3F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10">
    <w:name w:val="Сетка таблицы1"/>
    <w:basedOn w:val="a1"/>
    <w:next w:val="a8"/>
    <w:rsid w:val="006A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5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09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09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9DD"/>
    <w:pPr>
      <w:shd w:val="clear" w:color="auto" w:fill="FFFFFF"/>
      <w:spacing w:after="1140" w:line="302" w:lineRule="exac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4809DD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6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49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styleId="a6">
    <w:name w:val="Hyperlink"/>
    <w:basedOn w:val="a0"/>
    <w:uiPriority w:val="99"/>
    <w:unhideWhenUsed/>
    <w:rsid w:val="007908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E0920"/>
    <w:pPr>
      <w:ind w:left="720"/>
      <w:contextualSpacing/>
    </w:pPr>
  </w:style>
  <w:style w:type="table" w:styleId="a8">
    <w:name w:val="Table Grid"/>
    <w:basedOn w:val="a1"/>
    <w:uiPriority w:val="59"/>
    <w:rsid w:val="0088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04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Normal (Web)"/>
    <w:basedOn w:val="a"/>
    <w:uiPriority w:val="99"/>
    <w:semiHidden/>
    <w:unhideWhenUsed/>
    <w:rsid w:val="00CA3F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10">
    <w:name w:val="Сетка таблицы1"/>
    <w:basedOn w:val="a1"/>
    <w:next w:val="a8"/>
    <w:rsid w:val="006A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ngreaders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ngreader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ngreader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eskazki.su/eduard-uspenskij/krokodil-gena-i-ego-druz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ko-101</cp:lastModifiedBy>
  <cp:revision>29</cp:revision>
  <cp:lastPrinted>2017-12-06T05:13:00Z</cp:lastPrinted>
  <dcterms:created xsi:type="dcterms:W3CDTF">2014-12-03T11:47:00Z</dcterms:created>
  <dcterms:modified xsi:type="dcterms:W3CDTF">2019-01-16T04:16:00Z</dcterms:modified>
</cp:coreProperties>
</file>