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440" w:rsidRPr="008F1B53" w:rsidRDefault="00AB5440" w:rsidP="003A44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bCs/>
        </w:rPr>
      </w:pPr>
      <w:r w:rsidRPr="008F1B53">
        <w:rPr>
          <w:b/>
          <w:bCs/>
        </w:rPr>
        <w:t>Памятка</w:t>
      </w:r>
      <w:r w:rsidR="007C7F21">
        <w:rPr>
          <w:b/>
          <w:bCs/>
        </w:rPr>
        <w:t xml:space="preserve"> БЕЗОПАСНОСТЬ НА ВОДЕ</w:t>
      </w:r>
    </w:p>
    <w:p w:rsidR="007C7F21" w:rsidRDefault="007C7F21" w:rsidP="007C7F21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  <w:sectPr w:rsidR="007C7F21" w:rsidSect="008F1B53">
          <w:pgSz w:w="11906" w:h="16838"/>
          <w:pgMar w:top="709" w:right="566" w:bottom="426" w:left="993" w:header="708" w:footer="708" w:gutter="0"/>
          <w:cols w:space="708"/>
          <w:docGrid w:linePitch="360"/>
        </w:sectPr>
      </w:pPr>
    </w:p>
    <w:p w:rsidR="007C7F21" w:rsidRDefault="007C7F21" w:rsidP="007C7F21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7C7F21">
        <w:rPr>
          <w:b/>
          <w:bCs/>
          <w:noProof/>
        </w:rPr>
        <w:lastRenderedPageBreak/>
        <w:drawing>
          <wp:inline distT="0" distB="0" distL="0" distR="0">
            <wp:extent cx="3057525" cy="1590675"/>
            <wp:effectExtent l="19050" t="0" r="9525" b="0"/>
            <wp:docPr id="2" name="Рисунок 1" descr="C:\Documents and Settings\Администратор\Рабочий стол\Горячая линия  по вопросам детского отдыха\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Рабочий стол\Горячая линия  по вопросам детского отдыха\1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B34" w:rsidRPr="008F1B53" w:rsidRDefault="00D15B34" w:rsidP="007C7F21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8F1B53">
        <w:rPr>
          <w:b/>
          <w:bCs/>
        </w:rPr>
        <w:lastRenderedPageBreak/>
        <w:t xml:space="preserve">Использование водного объекта </w:t>
      </w:r>
      <w:r w:rsidRPr="008F1B53">
        <w:rPr>
          <w:b/>
        </w:rPr>
        <w:t>для купания детей</w:t>
      </w:r>
      <w:r w:rsidRPr="008F1B53">
        <w:t xml:space="preserve"> </w:t>
      </w:r>
      <w:r w:rsidRPr="008F1B53">
        <w:rPr>
          <w:b/>
          <w:bCs/>
        </w:rPr>
        <w:t xml:space="preserve">допускается при наличии санитарно-эпидемиологического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 (ст. 18 </w:t>
      </w:r>
      <w:r w:rsidRPr="008F1B53">
        <w:rPr>
          <w:b/>
        </w:rPr>
        <w:t>Федерального закона от 31.03.1999 № 52-ФЗ «О санитарно-эпидемиологическом благополучии населения»)</w:t>
      </w:r>
      <w:r w:rsidRPr="008F1B53">
        <w:rPr>
          <w:b/>
          <w:bCs/>
        </w:rPr>
        <w:t>.</w:t>
      </w:r>
    </w:p>
    <w:p w:rsidR="007C7F21" w:rsidRDefault="007C7F21" w:rsidP="00D15B34">
      <w:pPr>
        <w:autoSpaceDE w:val="0"/>
        <w:autoSpaceDN w:val="0"/>
        <w:adjustRightInd w:val="0"/>
        <w:spacing w:after="0" w:line="240" w:lineRule="auto"/>
        <w:ind w:firstLine="709"/>
        <w:jc w:val="both"/>
        <w:sectPr w:rsidR="007C7F21" w:rsidSect="003A444D">
          <w:type w:val="continuous"/>
          <w:pgSz w:w="11906" w:h="16838"/>
          <w:pgMar w:top="142" w:right="566" w:bottom="426" w:left="993" w:header="708" w:footer="708" w:gutter="0"/>
          <w:cols w:num="2" w:space="425"/>
          <w:docGrid w:linePitch="360"/>
        </w:sectPr>
      </w:pPr>
    </w:p>
    <w:p w:rsidR="00D15B34" w:rsidRPr="003A444D" w:rsidRDefault="00D15B34" w:rsidP="00D15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0"/>
          <w:szCs w:val="20"/>
        </w:rPr>
      </w:pPr>
      <w:r w:rsidRPr="003A444D">
        <w:rPr>
          <w:sz w:val="20"/>
          <w:szCs w:val="20"/>
        </w:rPr>
        <w:lastRenderedPageBreak/>
        <w:t xml:space="preserve">Качество воды поверхностных водных объектов, используемых для рекреационного водопользования населения (далее - вторая категория водопользования), и почва на пляжах должны соответствовать </w:t>
      </w:r>
      <w:hyperlink r:id="rId7" w:history="1">
        <w:r w:rsidRPr="003A444D">
          <w:rPr>
            <w:sz w:val="20"/>
            <w:szCs w:val="20"/>
          </w:rPr>
          <w:t>гигиеническим нормативам</w:t>
        </w:r>
      </w:hyperlink>
      <w:r w:rsidRPr="003A444D">
        <w:rPr>
          <w:sz w:val="20"/>
          <w:szCs w:val="20"/>
        </w:rPr>
        <w:t>, установленным 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D15B34" w:rsidRPr="003A444D" w:rsidRDefault="00D15B34" w:rsidP="00D15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0"/>
          <w:szCs w:val="20"/>
        </w:rPr>
      </w:pPr>
      <w:r w:rsidRPr="003A444D">
        <w:rPr>
          <w:sz w:val="20"/>
          <w:szCs w:val="20"/>
        </w:rPr>
        <w:t>Купание детей рекомендуется осуществлять в специально отведенных и оборудованных местах. На берегу оборудуют навесы от солнца и устанавливаются кабины для переодевания, туалеты.</w:t>
      </w:r>
    </w:p>
    <w:p w:rsidR="00D15B34" w:rsidRPr="003A444D" w:rsidRDefault="00D15B34" w:rsidP="00D15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0"/>
          <w:szCs w:val="20"/>
        </w:rPr>
      </w:pPr>
      <w:r w:rsidRPr="003A444D">
        <w:rPr>
          <w:sz w:val="20"/>
          <w:szCs w:val="20"/>
        </w:rPr>
        <w:t>При организации купания детей присутствует медицинский работник.</w:t>
      </w:r>
    </w:p>
    <w:p w:rsidR="00D15B34" w:rsidRPr="003A444D" w:rsidRDefault="00D15B34" w:rsidP="00D15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0"/>
          <w:szCs w:val="20"/>
        </w:rPr>
      </w:pPr>
      <w:r w:rsidRPr="003A444D">
        <w:rPr>
          <w:sz w:val="20"/>
          <w:szCs w:val="20"/>
        </w:rPr>
        <w:t>Купание детей в открытых водоемах рекомендуется проводить в солнечные и безветренные дни, при температуре воздуха не ниже +23 °C и температуре воды не ниже +20 °C. Рекомендуемая продолжительность непрерывного пребывания в воде в первые дни до 5 минут с постепенным увеличением до 10 - 15 минут. Купание сразу после приема пищи (менее 30 минут) не рекомендуется.</w:t>
      </w:r>
    </w:p>
    <w:p w:rsidR="00D15B34" w:rsidRPr="003A444D" w:rsidRDefault="00D15B34" w:rsidP="00D15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0"/>
          <w:szCs w:val="20"/>
        </w:rPr>
      </w:pPr>
      <w:r w:rsidRPr="003A444D">
        <w:rPr>
          <w:sz w:val="20"/>
          <w:szCs w:val="20"/>
        </w:rPr>
        <w:t>При организации купания детей на пляжах, расположенных за пределами организации отдыха детей и их оздоровления рекомендуется организовывать купание в отдельно выделенных местах при условии ограничения контакта с отдыхающими.</w:t>
      </w:r>
    </w:p>
    <w:p w:rsidR="00D15B34" w:rsidRPr="003A444D" w:rsidRDefault="00D15B34" w:rsidP="003A444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sz w:val="20"/>
          <w:szCs w:val="20"/>
        </w:rPr>
      </w:pPr>
      <w:r w:rsidRPr="003A444D">
        <w:rPr>
          <w:sz w:val="20"/>
          <w:szCs w:val="20"/>
        </w:rPr>
        <w:t xml:space="preserve">При отсутствии естественных водоемов рекомендуется устройство искусственных бассейнов в соответствии с гигиеническими </w:t>
      </w:r>
      <w:hyperlink r:id="rId8" w:history="1">
        <w:r w:rsidRPr="003A444D">
          <w:rPr>
            <w:sz w:val="20"/>
            <w:szCs w:val="20"/>
          </w:rPr>
          <w:t>требованиями</w:t>
        </w:r>
      </w:hyperlink>
      <w:r w:rsidRPr="003A444D">
        <w:rPr>
          <w:sz w:val="20"/>
          <w:szCs w:val="20"/>
        </w:rPr>
        <w:t xml:space="preserve"> к устройству, эксплуатации и качеству воды плавательных бассейнов. В целях предупреждения инфекционных заболеваний, передаваемых через воду, и обеспечения качества воды необходимо соблюдать режим эксплуатации плавательных бассейнов. Показатели качества воды в бассейне должны соответствовать гигиеническим требованиям санитарных правил. Для обеззараживания воды в плавательных бассейнах используют средства, разрешенные для использования в установленном порядке. </w:t>
      </w:r>
    </w:p>
    <w:p w:rsidR="00BA006B" w:rsidRPr="003A444D" w:rsidRDefault="00BA006B" w:rsidP="003A444D">
      <w:pPr>
        <w:spacing w:after="0" w:line="240" w:lineRule="auto"/>
        <w:jc w:val="center"/>
        <w:rPr>
          <w:sz w:val="20"/>
          <w:szCs w:val="20"/>
          <w:u w:val="single"/>
        </w:rPr>
      </w:pPr>
      <w:r w:rsidRPr="003A444D">
        <w:rPr>
          <w:sz w:val="20"/>
          <w:szCs w:val="20"/>
          <w:u w:val="single"/>
        </w:rPr>
        <w:t>Купайся только в разрешенных местах в присутствии взрослых.</w:t>
      </w:r>
    </w:p>
    <w:p w:rsidR="00BA006B" w:rsidRPr="003A444D" w:rsidRDefault="00BA006B" w:rsidP="003A444D">
      <w:pPr>
        <w:spacing w:after="0" w:line="240" w:lineRule="auto"/>
        <w:jc w:val="center"/>
        <w:rPr>
          <w:sz w:val="20"/>
          <w:szCs w:val="20"/>
          <w:u w:val="single"/>
        </w:rPr>
      </w:pPr>
      <w:r w:rsidRPr="003A444D">
        <w:rPr>
          <w:sz w:val="20"/>
          <w:szCs w:val="20"/>
          <w:u w:val="single"/>
        </w:rPr>
        <w:t>Помни, что надувные матрасы и круги ненадежны, пользоваться ими можно только в присутствии взрослых.</w:t>
      </w:r>
    </w:p>
    <w:p w:rsidR="00BA006B" w:rsidRPr="003A444D" w:rsidRDefault="00BA006B" w:rsidP="003A444D">
      <w:pPr>
        <w:spacing w:after="0" w:line="240" w:lineRule="auto"/>
        <w:jc w:val="center"/>
        <w:rPr>
          <w:sz w:val="20"/>
          <w:szCs w:val="20"/>
          <w:u w:val="single"/>
        </w:rPr>
      </w:pPr>
      <w:r w:rsidRPr="003A444D">
        <w:rPr>
          <w:sz w:val="20"/>
          <w:szCs w:val="20"/>
          <w:u w:val="single"/>
        </w:rPr>
        <w:t>Не затевай в воде опасных игр и шалостей, не старайся поразить окружающих прыжками с высоты – не стоит рисковать жизнью и здоровьем!!!</w:t>
      </w:r>
    </w:p>
    <w:p w:rsidR="00BA006B" w:rsidRPr="00694A38" w:rsidRDefault="00694A38" w:rsidP="003A444D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НЕЛЬЗЯ:</w:t>
      </w:r>
    </w:p>
    <w:p w:rsidR="003A444D" w:rsidRDefault="003A444D" w:rsidP="007C7F21">
      <w:pPr>
        <w:pStyle w:val="a3"/>
        <w:numPr>
          <w:ilvl w:val="0"/>
          <w:numId w:val="1"/>
        </w:numPr>
        <w:spacing w:line="240" w:lineRule="auto"/>
        <w:sectPr w:rsidR="003A444D" w:rsidSect="007C7F21">
          <w:type w:val="continuous"/>
          <w:pgSz w:w="11906" w:h="16838"/>
          <w:pgMar w:top="709" w:right="566" w:bottom="426" w:left="993" w:header="708" w:footer="708" w:gutter="0"/>
          <w:cols w:space="708"/>
          <w:docGrid w:linePitch="360"/>
        </w:sectPr>
      </w:pPr>
    </w:p>
    <w:p w:rsidR="00694A38" w:rsidRDefault="00BA006B" w:rsidP="003A444D">
      <w:pPr>
        <w:pStyle w:val="a3"/>
        <w:numPr>
          <w:ilvl w:val="0"/>
          <w:numId w:val="1"/>
        </w:numPr>
        <w:spacing w:line="240" w:lineRule="auto"/>
        <w:ind w:left="0" w:firstLine="0"/>
      </w:pPr>
      <w:r>
        <w:lastRenderedPageBreak/>
        <w:t xml:space="preserve">Прыгать с обрывов и случайных </w:t>
      </w:r>
    </w:p>
    <w:p w:rsidR="00BA006B" w:rsidRDefault="00BA006B" w:rsidP="003A444D">
      <w:pPr>
        <w:pStyle w:val="a3"/>
        <w:spacing w:line="240" w:lineRule="auto"/>
        <w:ind w:left="0"/>
      </w:pPr>
      <w:r>
        <w:t>вышек, не проверив дно</w:t>
      </w:r>
      <w:r w:rsidR="00694A38">
        <w:t>.</w:t>
      </w:r>
    </w:p>
    <w:p w:rsidR="00694A38" w:rsidRDefault="00694A38" w:rsidP="003A444D">
      <w:pPr>
        <w:pStyle w:val="a3"/>
        <w:spacing w:line="240" w:lineRule="auto"/>
        <w:ind w:left="0"/>
      </w:pPr>
      <w:r w:rsidRPr="00694A38">
        <w:rPr>
          <w:noProof/>
        </w:rPr>
        <w:drawing>
          <wp:inline distT="0" distB="0" distL="0" distR="0">
            <wp:extent cx="1743075" cy="1333500"/>
            <wp:effectExtent l="19050" t="0" r="9525" b="0"/>
            <wp:docPr id="13" name="Рисунок 3" descr="C:\Documents and Settings\Администратор\Рабочий стол\Горячая линия  по вопросам детского отдыха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Администратор\Рабочий стол\Горячая линия  по вопросам детского отдыха\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926" cy="1335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06B" w:rsidRDefault="00BA006B" w:rsidP="003A444D">
      <w:pPr>
        <w:pStyle w:val="a3"/>
        <w:numPr>
          <w:ilvl w:val="0"/>
          <w:numId w:val="1"/>
        </w:numPr>
        <w:spacing w:line="240" w:lineRule="auto"/>
        <w:ind w:left="0" w:firstLine="0"/>
      </w:pPr>
      <w:r>
        <w:t xml:space="preserve">Заплывать за буйки или пытаться переплывать </w:t>
      </w:r>
      <w:r w:rsidR="003A444D">
        <w:t>в</w:t>
      </w:r>
      <w:r>
        <w:t>одоемы</w:t>
      </w:r>
      <w:r w:rsidR="00694A38">
        <w:t>.</w:t>
      </w:r>
    </w:p>
    <w:p w:rsidR="00BA006B" w:rsidRDefault="00BA006B" w:rsidP="003A444D">
      <w:pPr>
        <w:pStyle w:val="a3"/>
        <w:numPr>
          <w:ilvl w:val="0"/>
          <w:numId w:val="1"/>
        </w:numPr>
        <w:spacing w:line="240" w:lineRule="auto"/>
        <w:ind w:left="0" w:firstLine="0"/>
      </w:pPr>
      <w:r>
        <w:t>Устраивать в воде опасные игры</w:t>
      </w:r>
      <w:r w:rsidR="00694A38">
        <w:t>.</w:t>
      </w:r>
    </w:p>
    <w:p w:rsidR="00694A38" w:rsidRDefault="00694A38" w:rsidP="00694A38">
      <w:pPr>
        <w:pStyle w:val="a3"/>
        <w:spacing w:line="240" w:lineRule="auto"/>
      </w:pPr>
      <w:r w:rsidRPr="00694A38">
        <w:rPr>
          <w:noProof/>
        </w:rPr>
        <w:drawing>
          <wp:inline distT="0" distB="0" distL="0" distR="0">
            <wp:extent cx="1781175" cy="1095375"/>
            <wp:effectExtent l="19050" t="0" r="9525" b="0"/>
            <wp:docPr id="14" name="Рисунок 4" descr="C:\Documents and Settings\Администратор\Рабочий стол\Горячая линия  по вопросам детского отдыха\14 нельз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Администратор\Рабочий стол\Горячая линия  по вопросам детского отдыха\14 нельзя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06B" w:rsidRDefault="00BA006B" w:rsidP="003A444D">
      <w:pPr>
        <w:pStyle w:val="a3"/>
        <w:numPr>
          <w:ilvl w:val="0"/>
          <w:numId w:val="1"/>
        </w:numPr>
        <w:spacing w:line="240" w:lineRule="auto"/>
        <w:ind w:left="0" w:firstLine="0"/>
      </w:pPr>
      <w:r>
        <w:lastRenderedPageBreak/>
        <w:t xml:space="preserve">Далеко отплывать от берега на надувных матрасах и кругах, если вы не умеете </w:t>
      </w:r>
      <w:r w:rsidR="003A444D">
        <w:t>п</w:t>
      </w:r>
      <w:r>
        <w:t>лавать</w:t>
      </w:r>
      <w:r w:rsidR="00694A38">
        <w:t>.</w:t>
      </w:r>
    </w:p>
    <w:p w:rsidR="00694A38" w:rsidRDefault="00694A38" w:rsidP="00694A38">
      <w:pPr>
        <w:pStyle w:val="a3"/>
        <w:spacing w:line="240" w:lineRule="auto"/>
      </w:pPr>
      <w:r w:rsidRPr="00694A38">
        <w:rPr>
          <w:noProof/>
        </w:rPr>
        <w:drawing>
          <wp:inline distT="0" distB="0" distL="0" distR="0">
            <wp:extent cx="1676400" cy="1152525"/>
            <wp:effectExtent l="19050" t="0" r="0" b="0"/>
            <wp:docPr id="15" name="Рисунок 7" descr="C:\Documents and Settings\Администратор\Рабочий стол\Горячая линия  по вопросам детского отдыха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Администратор\Рабочий стол\Горячая линия  по вопросам детского отдыха\1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06B" w:rsidRDefault="007C7F21" w:rsidP="003A444D">
      <w:pPr>
        <w:pStyle w:val="a3"/>
        <w:numPr>
          <w:ilvl w:val="0"/>
          <w:numId w:val="1"/>
        </w:numPr>
        <w:spacing w:line="240" w:lineRule="auto"/>
        <w:ind w:left="0" w:firstLine="0"/>
      </w:pPr>
      <w:r>
        <w:t xml:space="preserve">Купаться </w:t>
      </w:r>
      <w:r w:rsidR="003A444D">
        <w:t>в н</w:t>
      </w:r>
      <w:r>
        <w:t>еустановленных местах</w:t>
      </w:r>
      <w:r w:rsidR="00694A38">
        <w:t>.</w:t>
      </w:r>
    </w:p>
    <w:p w:rsidR="00694A38" w:rsidRDefault="00694A38" w:rsidP="003A444D">
      <w:pPr>
        <w:pStyle w:val="a3"/>
        <w:spacing w:line="240" w:lineRule="auto"/>
        <w:ind w:left="0"/>
      </w:pPr>
    </w:p>
    <w:p w:rsidR="007C7F21" w:rsidRDefault="007C7F21" w:rsidP="003A444D">
      <w:pPr>
        <w:pStyle w:val="a3"/>
        <w:numPr>
          <w:ilvl w:val="0"/>
          <w:numId w:val="1"/>
        </w:numPr>
        <w:spacing w:line="240" w:lineRule="auto"/>
        <w:ind w:left="0" w:firstLine="0"/>
      </w:pPr>
      <w:r>
        <w:t>Оставлять детей без присмотра стоящих возле воды</w:t>
      </w:r>
      <w:r w:rsidR="00694A38">
        <w:t>.</w:t>
      </w:r>
    </w:p>
    <w:p w:rsidR="00694A38" w:rsidRDefault="00694A38" w:rsidP="00694A38">
      <w:pPr>
        <w:pStyle w:val="a3"/>
        <w:spacing w:line="240" w:lineRule="auto"/>
      </w:pPr>
      <w:r w:rsidRPr="00694A38">
        <w:rPr>
          <w:noProof/>
        </w:rPr>
        <w:drawing>
          <wp:inline distT="0" distB="0" distL="0" distR="0">
            <wp:extent cx="1743075" cy="1171575"/>
            <wp:effectExtent l="19050" t="0" r="9525" b="0"/>
            <wp:docPr id="16" name="Рисунок 2" descr="C:\Documents and Settings\Администратор\Рабочий стол\Горячая линия  по вопросам детского отдыха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Администратор\Рабочий стол\Горячая линия  по вопросам детского отдыха\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057" cy="1172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A38" w:rsidRDefault="00694A38" w:rsidP="00694A38">
      <w:pPr>
        <w:pStyle w:val="a3"/>
        <w:spacing w:line="240" w:lineRule="auto"/>
      </w:pPr>
    </w:p>
    <w:p w:rsidR="007C7F21" w:rsidRDefault="007C7F21" w:rsidP="003A444D">
      <w:pPr>
        <w:pStyle w:val="a3"/>
        <w:numPr>
          <w:ilvl w:val="0"/>
          <w:numId w:val="1"/>
        </w:numPr>
        <w:spacing w:line="240" w:lineRule="auto"/>
        <w:ind w:left="0" w:firstLine="0"/>
      </w:pPr>
      <w:r>
        <w:lastRenderedPageBreak/>
        <w:t>Подавать ложные сигналы тревоги</w:t>
      </w:r>
      <w:r w:rsidR="00694A38">
        <w:t>.</w:t>
      </w:r>
    </w:p>
    <w:p w:rsidR="007C7F21" w:rsidRDefault="007C7F21" w:rsidP="003A444D">
      <w:pPr>
        <w:pStyle w:val="a3"/>
        <w:numPr>
          <w:ilvl w:val="0"/>
          <w:numId w:val="1"/>
        </w:numPr>
        <w:spacing w:line="240" w:lineRule="auto"/>
        <w:ind w:left="0" w:firstLine="0"/>
      </w:pPr>
      <w:r>
        <w:t>Капаться в воде при температуре</w:t>
      </w:r>
      <w:r w:rsidR="003A444D">
        <w:t xml:space="preserve"> </w:t>
      </w:r>
      <w:r>
        <w:t xml:space="preserve"> ниже +18С</w:t>
      </w:r>
      <w:r w:rsidR="00694A38">
        <w:t>.</w:t>
      </w:r>
    </w:p>
    <w:p w:rsidR="007C7F21" w:rsidRDefault="007C7F21" w:rsidP="003A444D">
      <w:pPr>
        <w:pStyle w:val="a3"/>
        <w:numPr>
          <w:ilvl w:val="0"/>
          <w:numId w:val="1"/>
        </w:numPr>
        <w:spacing w:line="240" w:lineRule="auto"/>
        <w:ind w:left="0" w:firstLine="0"/>
      </w:pPr>
      <w:r>
        <w:t>Бросать в воду банки, стекло и другие предметы, опасные для купающихся</w:t>
      </w:r>
      <w:r w:rsidR="00694A38">
        <w:t>.</w:t>
      </w:r>
    </w:p>
    <w:p w:rsidR="00694A38" w:rsidRDefault="00694A38" w:rsidP="003A444D">
      <w:pPr>
        <w:pStyle w:val="a3"/>
        <w:spacing w:line="240" w:lineRule="auto"/>
        <w:ind w:left="0"/>
      </w:pPr>
      <w:r w:rsidRPr="00694A38">
        <w:rPr>
          <w:noProof/>
        </w:rPr>
        <w:drawing>
          <wp:inline distT="0" distB="0" distL="0" distR="0">
            <wp:extent cx="1885950" cy="1200150"/>
            <wp:effectExtent l="19050" t="0" r="0" b="0"/>
            <wp:docPr id="17" name="Рисунок 6" descr="C:\Documents and Settings\Администратор\Рабочий стол\Горячая линия  по вопросам детского отдыха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Администратор\Рабочий стол\Горячая линия  по вопросам детского отдыха\1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8" cy="1200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F21" w:rsidRDefault="007C7F21" w:rsidP="003A444D">
      <w:pPr>
        <w:pStyle w:val="a3"/>
        <w:numPr>
          <w:ilvl w:val="0"/>
          <w:numId w:val="1"/>
        </w:numPr>
        <w:spacing w:line="240" w:lineRule="auto"/>
        <w:ind w:left="0" w:firstLine="0"/>
      </w:pPr>
      <w:r>
        <w:t>Купаться на самодельных плотах</w:t>
      </w:r>
      <w:r w:rsidR="00694A38">
        <w:t>.</w:t>
      </w:r>
    </w:p>
    <w:p w:rsidR="007C7F21" w:rsidRDefault="007C7F21" w:rsidP="003A444D">
      <w:pPr>
        <w:pStyle w:val="a3"/>
        <w:numPr>
          <w:ilvl w:val="0"/>
          <w:numId w:val="1"/>
        </w:numPr>
        <w:spacing w:line="240" w:lineRule="auto"/>
        <w:ind w:left="0" w:firstLine="0"/>
      </w:pPr>
      <w:r>
        <w:t>Подплывать близко идущим суднам, лодкам и катерам</w:t>
      </w:r>
      <w:r w:rsidR="00694A38">
        <w:t>.</w:t>
      </w:r>
    </w:p>
    <w:p w:rsidR="003A444D" w:rsidRDefault="003A444D" w:rsidP="00694A38">
      <w:pPr>
        <w:pStyle w:val="a3"/>
        <w:spacing w:line="240" w:lineRule="auto"/>
        <w:sectPr w:rsidR="003A444D" w:rsidSect="003A444D">
          <w:type w:val="continuous"/>
          <w:pgSz w:w="11906" w:h="16838"/>
          <w:pgMar w:top="284" w:right="566" w:bottom="0" w:left="993" w:header="708" w:footer="708" w:gutter="0"/>
          <w:cols w:num="3" w:space="282"/>
          <w:docGrid w:linePitch="360"/>
        </w:sectPr>
      </w:pPr>
    </w:p>
    <w:p w:rsidR="00694A38" w:rsidRDefault="003A444D" w:rsidP="003A444D">
      <w:pPr>
        <w:pStyle w:val="a6"/>
        <w:spacing w:before="0" w:beforeAutospacing="0" w:after="0" w:afterAutospacing="0"/>
        <w:ind w:left="426"/>
      </w:pPr>
      <w:r>
        <w:rPr>
          <w:color w:val="000000"/>
          <w:sz w:val="14"/>
          <w:szCs w:val="14"/>
        </w:rPr>
        <w:lastRenderedPageBreak/>
        <w:t>______________________________________________________________________________________________________________________________</w:t>
      </w:r>
      <w:r w:rsidRPr="00A77312">
        <w:rPr>
          <w:color w:val="000000"/>
          <w:sz w:val="14"/>
          <w:szCs w:val="14"/>
        </w:rPr>
        <w:t xml:space="preserve">Материал подготовил: </w:t>
      </w:r>
      <w:r w:rsidRPr="00301521">
        <w:rPr>
          <w:color w:val="000000"/>
          <w:sz w:val="14"/>
          <w:szCs w:val="14"/>
        </w:rPr>
        <w:t xml:space="preserve">филиал </w:t>
      </w:r>
      <w:r w:rsidRPr="00301521">
        <w:rPr>
          <w:sz w:val="14"/>
          <w:szCs w:val="14"/>
        </w:rPr>
        <w:t>ФБУЗ «Центр гигиены и эпидемиологии в Алтайском крае в городе  Змеиногорске, Змеиногорском, Локтевском и Третьяковском районах» АК, Локтевский район, г. Горняк, ул. Октябрьская, 5</w:t>
      </w:r>
      <w:r>
        <w:rPr>
          <w:sz w:val="14"/>
          <w:szCs w:val="14"/>
        </w:rPr>
        <w:t>, Июнь</w:t>
      </w:r>
      <w:r w:rsidRPr="00301521">
        <w:rPr>
          <w:sz w:val="14"/>
          <w:szCs w:val="14"/>
        </w:rPr>
        <w:t xml:space="preserve">   2021</w:t>
      </w:r>
      <w:r w:rsidR="004D5764">
        <w:rPr>
          <w:sz w:val="14"/>
          <w:szCs w:val="14"/>
        </w:rPr>
        <w:t xml:space="preserve"> год</w:t>
      </w:r>
    </w:p>
    <w:sectPr w:rsidR="00694A38" w:rsidSect="003A444D">
      <w:type w:val="continuous"/>
      <w:pgSz w:w="11906" w:h="16838"/>
      <w:pgMar w:top="709" w:right="566" w:bottom="142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E16"/>
      </v:shape>
    </w:pict>
  </w:numPicBullet>
  <w:abstractNum w:abstractNumId="0">
    <w:nsid w:val="2D2F27AD"/>
    <w:multiLevelType w:val="hybridMultilevel"/>
    <w:tmpl w:val="31AA9C1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15B34"/>
    <w:rsid w:val="003A444D"/>
    <w:rsid w:val="00460883"/>
    <w:rsid w:val="004D5764"/>
    <w:rsid w:val="00694A38"/>
    <w:rsid w:val="006C13A4"/>
    <w:rsid w:val="007C7F21"/>
    <w:rsid w:val="00853B06"/>
    <w:rsid w:val="008F1B53"/>
    <w:rsid w:val="00A0697C"/>
    <w:rsid w:val="00AB5440"/>
    <w:rsid w:val="00BA006B"/>
    <w:rsid w:val="00D15B34"/>
    <w:rsid w:val="00D63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00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7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7F21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3A444D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333333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41082;fld=134;dst=100016" TargetMode="External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hyperlink" Target="consultantplus://offline/ref=17154245D6B8CD3CDFA12ABFC4996A2C476CBCAB33F0D326DCCD004739992DA3FBDCB573C13EA5E2447EB25FDD615CF9AB735C53BA5CABFDR7L9F" TargetMode="External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65DC6-AF6B-480E-B55A-C8B7FFAAE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ФБУЗ ЦГ и  Э</Company>
  <LinksUpToDate>false</LinksUpToDate>
  <CharactersWithSpaces>3623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8</cp:revision>
  <cp:lastPrinted>2021-06-03T08:05:00Z</cp:lastPrinted>
  <dcterms:created xsi:type="dcterms:W3CDTF">2021-06-02T08:43:00Z</dcterms:created>
  <dcterms:modified xsi:type="dcterms:W3CDTF">2021-06-03T08:23:00Z</dcterms:modified>
</cp:coreProperties>
</file>